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A4EC4" w14:textId="77777777" w:rsidR="00DF1919" w:rsidRPr="00F52FDB" w:rsidRDefault="00DF1919" w:rsidP="00A37335">
      <w:pPr>
        <w:tabs>
          <w:tab w:val="left" w:pos="1080"/>
        </w:tabs>
        <w:spacing w:after="0" w:line="240" w:lineRule="auto"/>
        <w:rPr>
          <w:rFonts w:eastAsia="Times New Roman" w:cstheme="minorHAnsi"/>
          <w:b/>
          <w:bCs/>
          <w:color w:val="FF0000"/>
          <w:sz w:val="24"/>
          <w:szCs w:val="24"/>
          <w:lang w:eastAsia="fr-FR"/>
        </w:rPr>
      </w:pPr>
    </w:p>
    <w:p w14:paraId="765DFAA5" w14:textId="271F95CF" w:rsidR="000442D9" w:rsidRDefault="00C96ECA" w:rsidP="000E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>APPEL A PROJETS AGRASC 202</w:t>
      </w:r>
      <w:r w:rsidR="00C81C36"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>3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> </w:t>
      </w:r>
    </w:p>
    <w:p w14:paraId="01C2FB8C" w14:textId="664C6018" w:rsidR="00EE06E4" w:rsidRDefault="00EE06E4" w:rsidP="000E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1B0F740E" w14:textId="50F6B2F3" w:rsidR="00EE06E4" w:rsidRPr="002863C9" w:rsidRDefault="00EE06E4" w:rsidP="000E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 xml:space="preserve">Cahier des charges pour la région Centre-Val-de-Loire </w:t>
      </w:r>
    </w:p>
    <w:p w14:paraId="0E658614" w14:textId="77777777" w:rsidR="000442D9" w:rsidRPr="002863C9" w:rsidRDefault="002863C9" w:rsidP="000E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>____</w:t>
      </w:r>
    </w:p>
    <w:p w14:paraId="67D563BD" w14:textId="77777777" w:rsidR="009130DB" w:rsidRDefault="000442D9" w:rsidP="00286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</w:pPr>
      <w:r w:rsidRPr="002863C9"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>P</w:t>
      </w:r>
      <w:r w:rsidR="000450EE" w:rsidRPr="002863C9"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 xml:space="preserve">révention </w:t>
      </w:r>
      <w:r w:rsidR="008B1EE5"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>et lutte contre</w:t>
      </w:r>
      <w:r w:rsidR="000450EE" w:rsidRPr="002863C9"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 xml:space="preserve"> la prostitution </w:t>
      </w:r>
      <w:r w:rsidR="00D248F6"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 xml:space="preserve">et </w:t>
      </w:r>
      <w:r w:rsidR="00F52FDB" w:rsidRPr="002863C9"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>la</w:t>
      </w:r>
      <w:r w:rsidRPr="002863C9"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 xml:space="preserve"> traite des êtres humains </w:t>
      </w:r>
      <w:r w:rsidR="008E0444"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>aux fins d’exploitation sexuelle</w:t>
      </w:r>
    </w:p>
    <w:p w14:paraId="038C53AF" w14:textId="77777777" w:rsidR="009B5315" w:rsidRPr="002863C9" w:rsidRDefault="009B5315" w:rsidP="009B5315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0237DE64" w14:textId="77777777" w:rsidR="00C81C36" w:rsidRPr="002863C9" w:rsidRDefault="00C81C36" w:rsidP="009B5315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345B5A13" w14:textId="77777777" w:rsidR="000450EE" w:rsidRPr="002863C9" w:rsidRDefault="00F552B3" w:rsidP="000450EE">
      <w:pPr>
        <w:pStyle w:val="Paragraphedeliste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fr-FR"/>
        </w:rPr>
      </w:pPr>
      <w:r w:rsidRPr="002863C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fr-FR"/>
        </w:rPr>
        <w:t>Contexte</w:t>
      </w:r>
      <w:r w:rsidR="00E8127A" w:rsidRPr="002863C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fr-FR"/>
        </w:rPr>
        <w:t xml:space="preserve"> et objectifs</w:t>
      </w:r>
      <w:r w:rsidR="000450EE" w:rsidRPr="002863C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fr-FR"/>
        </w:rPr>
        <w:t xml:space="preserve"> de l’appel à projets </w:t>
      </w:r>
    </w:p>
    <w:p w14:paraId="2F9B6A24" w14:textId="77777777" w:rsidR="00F552B3" w:rsidRPr="002863C9" w:rsidRDefault="00F552B3" w:rsidP="00EF2CE2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14:paraId="7843AC62" w14:textId="6064C439" w:rsidR="00B53651" w:rsidRPr="002863C9" w:rsidRDefault="00AE7F11" w:rsidP="00017E3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La loi</w:t>
      </w:r>
      <w:r w:rsidR="00B53651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n° 2016-444 du 13 avril 2016 visant</w:t>
      </w:r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à renforcer la </w:t>
      </w:r>
      <w:r w:rsidRPr="002863C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lutte contre le système prostitutionnel</w:t>
      </w:r>
      <w:r w:rsidR="00EE5816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</w:t>
      </w:r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et à </w:t>
      </w:r>
      <w:r w:rsidRPr="002863C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accompagner les </w:t>
      </w:r>
      <w:r w:rsidR="001424E8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victimes de la prostitution</w:t>
      </w:r>
      <w:r w:rsidR="008E4ED9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  <w:r w:rsidR="00B53651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décline un ensemble de mesures illustrant la position abolitionniste de la </w:t>
      </w:r>
      <w:r w:rsidR="00D248F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France</w:t>
      </w:r>
      <w:r w:rsidR="00B53651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.</w:t>
      </w:r>
    </w:p>
    <w:p w14:paraId="57392C7A" w14:textId="77777777" w:rsidR="003B3052" w:rsidRPr="002863C9" w:rsidRDefault="003B3052" w:rsidP="00017E3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14:paraId="476C2E58" w14:textId="77777777" w:rsidR="00F438DC" w:rsidRPr="002863C9" w:rsidRDefault="00017E3A" w:rsidP="00017E3A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L’article </w:t>
      </w:r>
      <w:r w:rsidRPr="002863C9">
        <w:rPr>
          <w:rFonts w:cstheme="minorHAnsi"/>
          <w:color w:val="000000" w:themeColor="text1"/>
          <w:sz w:val="24"/>
          <w:szCs w:val="24"/>
        </w:rPr>
        <w:t xml:space="preserve">706-161 du code de procédure pénale prévoit que l’Agence </w:t>
      </w:r>
      <w:r w:rsidR="00F438DC" w:rsidRPr="002863C9">
        <w:rPr>
          <w:rFonts w:cstheme="minorHAnsi"/>
          <w:color w:val="000000" w:themeColor="text1"/>
          <w:sz w:val="24"/>
          <w:szCs w:val="24"/>
        </w:rPr>
        <w:t>de gestion et de recouvrement des avoirs saisis et confisqués (AGRASC)</w:t>
      </w:r>
      <w:r w:rsidR="0011617E" w:rsidRPr="002863C9">
        <w:rPr>
          <w:rFonts w:cstheme="minorHAnsi"/>
          <w:color w:val="000000" w:themeColor="text1"/>
          <w:sz w:val="24"/>
          <w:szCs w:val="24"/>
        </w:rPr>
        <w:t>, établissement pu</w:t>
      </w:r>
      <w:r w:rsidR="00D248F6">
        <w:rPr>
          <w:rFonts w:cstheme="minorHAnsi"/>
          <w:color w:val="000000" w:themeColor="text1"/>
          <w:sz w:val="24"/>
          <w:szCs w:val="24"/>
        </w:rPr>
        <w:t>blic sous la double tutelle du ministère de la Justice et du m</w:t>
      </w:r>
      <w:r w:rsidR="0011617E" w:rsidRPr="002863C9">
        <w:rPr>
          <w:rFonts w:cstheme="minorHAnsi"/>
          <w:color w:val="000000" w:themeColor="text1"/>
          <w:sz w:val="24"/>
          <w:szCs w:val="24"/>
        </w:rPr>
        <w:t>inistère en charge du budget,</w:t>
      </w:r>
      <w:r w:rsidR="00D248F6">
        <w:rPr>
          <w:rFonts w:cstheme="minorHAnsi"/>
          <w:color w:val="000000" w:themeColor="text1"/>
          <w:sz w:val="24"/>
          <w:szCs w:val="24"/>
        </w:rPr>
        <w:t xml:space="preserve"> verse</w:t>
      </w:r>
      <w:r w:rsidR="00F438DC" w:rsidRPr="002863C9">
        <w:rPr>
          <w:rFonts w:cstheme="minorHAnsi"/>
          <w:color w:val="000000" w:themeColor="text1"/>
          <w:sz w:val="24"/>
          <w:szCs w:val="24"/>
        </w:rPr>
        <w:t xml:space="preserve"> à l’Etat</w:t>
      </w:r>
      <w:r w:rsidRPr="002863C9">
        <w:rPr>
          <w:rFonts w:cstheme="minorHAnsi"/>
          <w:color w:val="000000" w:themeColor="text1"/>
          <w:sz w:val="24"/>
          <w:szCs w:val="24"/>
        </w:rPr>
        <w:t xml:space="preserve"> </w:t>
      </w:r>
      <w:r w:rsidR="00F438DC" w:rsidRPr="002863C9">
        <w:rPr>
          <w:rFonts w:cstheme="minorHAnsi"/>
          <w:color w:val="000000" w:themeColor="text1"/>
          <w:sz w:val="24"/>
          <w:szCs w:val="24"/>
        </w:rPr>
        <w:t xml:space="preserve">des contributions destinées au financement </w:t>
      </w:r>
      <w:r w:rsidR="00670E9E" w:rsidRPr="002863C9">
        <w:rPr>
          <w:rFonts w:cstheme="minorHAnsi"/>
          <w:color w:val="000000" w:themeColor="text1"/>
          <w:sz w:val="24"/>
          <w:szCs w:val="24"/>
        </w:rPr>
        <w:t xml:space="preserve">de la lutte contre la délinquance et la criminalité et </w:t>
      </w:r>
      <w:r w:rsidR="00D248F6">
        <w:rPr>
          <w:rFonts w:cstheme="minorHAnsi"/>
          <w:color w:val="000000" w:themeColor="text1"/>
          <w:sz w:val="24"/>
          <w:szCs w:val="24"/>
        </w:rPr>
        <w:t>à</w:t>
      </w:r>
      <w:r w:rsidR="00F438DC" w:rsidRPr="002863C9">
        <w:rPr>
          <w:rFonts w:cstheme="minorHAnsi"/>
          <w:color w:val="000000" w:themeColor="text1"/>
          <w:sz w:val="24"/>
          <w:szCs w:val="24"/>
        </w:rPr>
        <w:t xml:space="preserve"> la pré</w:t>
      </w:r>
      <w:r w:rsidR="00D248F6">
        <w:rPr>
          <w:rFonts w:cstheme="minorHAnsi"/>
          <w:color w:val="000000" w:themeColor="text1"/>
          <w:sz w:val="24"/>
          <w:szCs w:val="24"/>
        </w:rPr>
        <w:t>vention de la prostitution et à</w:t>
      </w:r>
      <w:r w:rsidR="00F438DC" w:rsidRPr="002863C9">
        <w:rPr>
          <w:rFonts w:cstheme="minorHAnsi"/>
          <w:color w:val="000000" w:themeColor="text1"/>
          <w:sz w:val="24"/>
          <w:szCs w:val="24"/>
        </w:rPr>
        <w:t xml:space="preserve"> l'accompagnement social et professionnel des personnes prostituées.</w:t>
      </w:r>
    </w:p>
    <w:p w14:paraId="1C3AC0A2" w14:textId="77777777" w:rsidR="00F438DC" w:rsidRPr="002863C9" w:rsidRDefault="00F438DC" w:rsidP="00017E3A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4FCD874" w14:textId="10BF06D4" w:rsidR="00E8127A" w:rsidRPr="002863C9" w:rsidRDefault="00F438DC" w:rsidP="00E8127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2863C9">
        <w:rPr>
          <w:rFonts w:cstheme="minorHAnsi"/>
          <w:color w:val="000000" w:themeColor="text1"/>
          <w:sz w:val="24"/>
          <w:szCs w:val="24"/>
        </w:rPr>
        <w:t xml:space="preserve">Dans ce cadre, </w:t>
      </w:r>
      <w:r w:rsidR="00C96ECA">
        <w:rPr>
          <w:rFonts w:cstheme="minorHAnsi"/>
          <w:color w:val="000000" w:themeColor="text1"/>
          <w:sz w:val="24"/>
          <w:szCs w:val="24"/>
        </w:rPr>
        <w:t>pour 2023</w:t>
      </w:r>
      <w:r w:rsidR="00003440">
        <w:rPr>
          <w:rFonts w:cstheme="minorHAnsi"/>
          <w:color w:val="000000" w:themeColor="text1"/>
          <w:sz w:val="24"/>
          <w:szCs w:val="24"/>
        </w:rPr>
        <w:t xml:space="preserve">, est lancé </w:t>
      </w:r>
      <w:r w:rsidRPr="002863C9">
        <w:rPr>
          <w:rFonts w:cstheme="minorHAnsi"/>
          <w:color w:val="000000" w:themeColor="text1"/>
          <w:sz w:val="24"/>
          <w:szCs w:val="24"/>
        </w:rPr>
        <w:t>un</w:t>
      </w:r>
      <w:r w:rsidR="00E8127A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  <w:r w:rsidR="00E8127A" w:rsidRPr="002863C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appel à projet</w:t>
      </w:r>
      <w:r w:rsidR="003A421C" w:rsidRPr="002863C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s</w:t>
      </w:r>
      <w:r w:rsidR="00E8127A" w:rsidRPr="002863C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</w:t>
      </w:r>
      <w:r w:rsidR="00EB2EF0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national </w:t>
      </w:r>
      <w:r w:rsidR="00003440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d’un montant total </w:t>
      </w:r>
      <w:r w:rsidR="00003440" w:rsidRPr="004F2DB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de</w:t>
      </w:r>
      <w:r w:rsidR="004F2DB4" w:rsidRPr="004F2DB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3,4</w:t>
      </w:r>
      <w:r w:rsidR="00C96ECA" w:rsidRPr="004F2DB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</w:t>
      </w:r>
      <w:r w:rsidR="00C56702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millions d’euros</w:t>
      </w:r>
      <w:r w:rsidR="004F2DB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.</w:t>
      </w:r>
    </w:p>
    <w:p w14:paraId="43088633" w14:textId="77777777" w:rsidR="00E8127A" w:rsidRPr="002863C9" w:rsidRDefault="00E8127A" w:rsidP="00E8127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14:paraId="391124E0" w14:textId="77777777" w:rsidR="00E553B0" w:rsidRPr="002863C9" w:rsidRDefault="00E553B0" w:rsidP="00E8127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Via la mobilisation </w:t>
      </w:r>
      <w:r w:rsidR="00D248F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du réseau régional et départemental des droits des femmes et de l’égalité</w:t>
      </w:r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, il</w:t>
      </w:r>
      <w:r w:rsidR="00E8127A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vise à </w:t>
      </w:r>
      <w:r w:rsidR="003A421C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soutenir des </w:t>
      </w:r>
      <w:r w:rsidR="003A421C" w:rsidRPr="00B201A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projets</w:t>
      </w:r>
      <w:r w:rsidR="00C96ECA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</w:t>
      </w:r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:</w:t>
      </w:r>
    </w:p>
    <w:p w14:paraId="61C070C0" w14:textId="77777777" w:rsidR="00E553B0" w:rsidRPr="002863C9" w:rsidRDefault="00E8127A" w:rsidP="00E553B0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proofErr w:type="gramStart"/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en</w:t>
      </w:r>
      <w:proofErr w:type="gramEnd"/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matière de </w:t>
      </w:r>
      <w:r w:rsidRPr="000A61FF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prévention de la prostitution</w:t>
      </w:r>
      <w:r w:rsidR="00570B13" w:rsidRPr="000A61FF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, de</w:t>
      </w:r>
      <w:r w:rsidR="00D12F77" w:rsidRPr="000A61FF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prévention et d’information contre le</w:t>
      </w:r>
      <w:r w:rsidR="00570B13" w:rsidRPr="000A61FF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proxénétisme </w:t>
      </w:r>
      <w:r w:rsidR="00D12F77" w:rsidRPr="000A61FF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et la</w:t>
      </w:r>
      <w:r w:rsidR="00570B13" w:rsidRPr="000A61FF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traite des êtres humains</w:t>
      </w:r>
      <w:r w:rsidRPr="000A61FF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</w:t>
      </w:r>
      <w:r w:rsidR="00E553B0" w:rsidRPr="000A61FF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aux fins d’exploitation sexuelle</w:t>
      </w:r>
      <w:r w:rsidR="00E553B0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 ;</w:t>
      </w:r>
    </w:p>
    <w:p w14:paraId="2EB26B9D" w14:textId="77777777" w:rsidR="003A421C" w:rsidRPr="002863C9" w:rsidRDefault="00E553B0" w:rsidP="00E553B0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proofErr w:type="gramStart"/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en</w:t>
      </w:r>
      <w:proofErr w:type="gramEnd"/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matière </w:t>
      </w:r>
      <w:r w:rsidR="00E8127A" w:rsidRPr="000A61FF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d’accompagnement des personnes en situation de prostitution</w:t>
      </w:r>
      <w:r w:rsidR="003A421C" w:rsidRPr="000A61FF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</w:t>
      </w:r>
      <w:r w:rsidR="00C96ECA" w:rsidRPr="000A61FF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ou en </w:t>
      </w:r>
      <w:r w:rsidR="004D2C3F" w:rsidRPr="000A61FF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sortie de la prostitution</w:t>
      </w:r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.</w:t>
      </w:r>
    </w:p>
    <w:p w14:paraId="0DD7352A" w14:textId="77777777" w:rsidR="00A64D3B" w:rsidRPr="002863C9" w:rsidRDefault="00A64D3B" w:rsidP="0088440E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highlight w:val="lightGray"/>
          <w:lang w:eastAsia="fr-FR"/>
        </w:rPr>
      </w:pPr>
    </w:p>
    <w:p w14:paraId="141F388B" w14:textId="77777777" w:rsidR="009B5315" w:rsidRPr="002863C9" w:rsidRDefault="001424E8" w:rsidP="0062180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Les projets proposés peuvent aussi bien présenter des </w:t>
      </w:r>
      <w:r w:rsidRPr="00B201A9">
        <w:rPr>
          <w:rFonts w:cstheme="minorHAnsi"/>
          <w:b/>
          <w:color w:val="000000" w:themeColor="text1"/>
          <w:sz w:val="24"/>
          <w:szCs w:val="24"/>
        </w:rPr>
        <w:t>actions nouvelles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B201A9">
        <w:rPr>
          <w:rFonts w:cstheme="minorHAnsi"/>
          <w:b/>
          <w:color w:val="000000" w:themeColor="text1"/>
          <w:sz w:val="24"/>
          <w:szCs w:val="24"/>
        </w:rPr>
        <w:t xml:space="preserve">comme s’inscrire dans la poursuite ou le </w:t>
      </w:r>
      <w:r w:rsidR="004F2DB4" w:rsidRPr="00B201A9">
        <w:rPr>
          <w:rFonts w:cstheme="minorHAnsi"/>
          <w:b/>
          <w:color w:val="000000" w:themeColor="text1"/>
          <w:sz w:val="24"/>
          <w:szCs w:val="24"/>
        </w:rPr>
        <w:t>renforc</w:t>
      </w:r>
      <w:r w:rsidRPr="00B201A9">
        <w:rPr>
          <w:rFonts w:cstheme="minorHAnsi"/>
          <w:b/>
          <w:color w:val="000000" w:themeColor="text1"/>
          <w:sz w:val="24"/>
          <w:szCs w:val="24"/>
        </w:rPr>
        <w:t xml:space="preserve">ement de projets déjà retenus lors de l’appel à projets régional de </w:t>
      </w:r>
      <w:r w:rsidR="00871854" w:rsidRPr="00B201A9">
        <w:rPr>
          <w:rFonts w:cstheme="minorHAnsi"/>
          <w:b/>
          <w:color w:val="000000" w:themeColor="text1"/>
          <w:sz w:val="24"/>
          <w:szCs w:val="24"/>
        </w:rPr>
        <w:t>2022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0CC8ED63" w14:textId="77777777" w:rsidR="002863C9" w:rsidRPr="002863C9" w:rsidRDefault="002863C9" w:rsidP="009B531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347ADFC" w14:textId="77777777" w:rsidR="00AE547D" w:rsidRPr="002863C9" w:rsidRDefault="00AE547D" w:rsidP="00C7277C">
      <w:pPr>
        <w:pStyle w:val="Paragraphedeliste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fr-FR"/>
        </w:rPr>
      </w:pPr>
      <w:r w:rsidRPr="002863C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fr-FR"/>
        </w:rPr>
        <w:t>Typologie d’</w:t>
      </w:r>
      <w:r w:rsidR="00C7277C" w:rsidRPr="002863C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fr-FR"/>
        </w:rPr>
        <w:t xml:space="preserve">actions visées par </w:t>
      </w:r>
      <w:r w:rsidR="00995DF3" w:rsidRPr="002863C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fr-FR"/>
        </w:rPr>
        <w:t>l’</w:t>
      </w:r>
      <w:r w:rsidRPr="002863C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fr-FR"/>
        </w:rPr>
        <w:t xml:space="preserve">appel à projets </w:t>
      </w:r>
    </w:p>
    <w:p w14:paraId="3FEA46CF" w14:textId="77777777" w:rsidR="00AE547D" w:rsidRPr="002863C9" w:rsidRDefault="00AE547D" w:rsidP="009B5315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14:paraId="19AB37C3" w14:textId="77777777" w:rsidR="007E2D94" w:rsidRPr="00871854" w:rsidRDefault="007E2D94" w:rsidP="0087185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</w:pPr>
      <w:r w:rsidRPr="0087185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Pour 2023, il a été décidé de réintégrer</w:t>
      </w:r>
      <w:r w:rsidR="00871854" w:rsidRPr="0087185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,</w:t>
      </w:r>
      <w:r w:rsidRPr="0087185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dans les thématiques d’actions</w:t>
      </w:r>
      <w:r w:rsidR="00871854" w:rsidRPr="0087185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,</w:t>
      </w:r>
      <w:r w:rsidRPr="0087185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</w:t>
      </w:r>
      <w:r w:rsidR="00871854" w:rsidRPr="0087185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l’accompagnement et la prise en charge des personnes en P</w:t>
      </w:r>
      <w:r w:rsidR="0094662A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arcours de sortie de la prostitution (P</w:t>
      </w:r>
      <w:r w:rsidR="00871854" w:rsidRPr="0087185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SP</w:t>
      </w:r>
      <w:r w:rsidR="0094662A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)</w:t>
      </w:r>
      <w:r w:rsidR="00871854" w:rsidRPr="0087185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.</w:t>
      </w:r>
    </w:p>
    <w:p w14:paraId="19E5068A" w14:textId="77777777" w:rsidR="00224B0A" w:rsidRDefault="00224B0A" w:rsidP="0087185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</w:pPr>
    </w:p>
    <w:p w14:paraId="5886EF08" w14:textId="13B8215F" w:rsidR="00871854" w:rsidRPr="00EB18F0" w:rsidRDefault="00871854" w:rsidP="0087185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</w:pPr>
      <w:r w:rsidRPr="0087185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A contrario, </w:t>
      </w:r>
      <w:r w:rsidR="00EB18F0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la thématique « prostitution des </w:t>
      </w:r>
      <w:r w:rsidR="00EB18F0" w:rsidRPr="00490695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fr-FR"/>
        </w:rPr>
        <w:t>mineurs</w:t>
      </w:r>
      <w:r w:rsidR="00EB18F0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 » ne peut concerner que les actions de prévention et de sensibilisation. </w:t>
      </w:r>
      <w:r w:rsidR="0094662A" w:rsidRPr="0094662A">
        <w:rPr>
          <w:rFonts w:eastAsia="Times New Roman" w:cstheme="minorHAnsi"/>
          <w:color w:val="000000" w:themeColor="text1"/>
          <w:sz w:val="24"/>
          <w:szCs w:val="24"/>
          <w:lang w:eastAsia="fr-FR"/>
        </w:rPr>
        <w:t>En effet, les</w:t>
      </w:r>
      <w:r w:rsidR="0094662A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</w:t>
      </w:r>
      <w:r w:rsidRPr="00EB18F0">
        <w:rPr>
          <w:rFonts w:eastAsia="Times New Roman" w:cstheme="minorHAnsi"/>
          <w:color w:val="000000" w:themeColor="text1"/>
          <w:sz w:val="24"/>
          <w:szCs w:val="24"/>
          <w:lang w:eastAsia="fr-FR"/>
        </w:rPr>
        <w:t>ac</w:t>
      </w:r>
      <w:r w:rsidR="00EB18F0" w:rsidRPr="00EB18F0">
        <w:rPr>
          <w:rFonts w:eastAsia="Times New Roman" w:cstheme="minorHAnsi"/>
          <w:color w:val="000000" w:themeColor="text1"/>
          <w:sz w:val="24"/>
          <w:szCs w:val="24"/>
          <w:lang w:eastAsia="fr-FR"/>
        </w:rPr>
        <w:t>tions de repérage, notamment de</w:t>
      </w:r>
      <w:r w:rsidRPr="00EB18F0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maraudes numériques, d’accompagnement et de prise en charg</w:t>
      </w:r>
      <w:r w:rsidR="00EB18F0" w:rsidRPr="00EB18F0">
        <w:rPr>
          <w:rFonts w:eastAsia="Times New Roman" w:cstheme="minorHAnsi"/>
          <w:color w:val="000000" w:themeColor="text1"/>
          <w:sz w:val="24"/>
          <w:szCs w:val="24"/>
          <w:lang w:eastAsia="fr-FR"/>
        </w:rPr>
        <w:t>e des mineurs</w:t>
      </w:r>
      <w:r w:rsidRPr="00EB18F0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, </w:t>
      </w:r>
      <w:r w:rsidR="00EB18F0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inscrites </w:t>
      </w:r>
      <w:r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dans le cadre du </w:t>
      </w:r>
      <w:r w:rsidR="00367B8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plan national de lutte contre la prostitution des mineurs</w:t>
      </w:r>
      <w:r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, </w:t>
      </w:r>
      <w:r w:rsidR="00EB18F0">
        <w:rPr>
          <w:rFonts w:eastAsia="Times New Roman" w:cstheme="minorHAnsi"/>
          <w:color w:val="000000" w:themeColor="text1"/>
          <w:sz w:val="24"/>
          <w:szCs w:val="24"/>
          <w:lang w:eastAsia="fr-FR"/>
        </w:rPr>
        <w:t>ont fait l’objet d’</w:t>
      </w:r>
      <w:r w:rsidR="00EB18F0" w:rsidRPr="00EB18F0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un appel </w:t>
      </w:r>
      <w:r w:rsidR="00EB18F0" w:rsidRPr="00EB18F0">
        <w:rPr>
          <w:rFonts w:eastAsia="Times New Roman" w:cstheme="minorHAnsi"/>
          <w:color w:val="000000" w:themeColor="text1"/>
          <w:sz w:val="24"/>
          <w:szCs w:val="24"/>
          <w:lang w:eastAsia="fr-FR"/>
        </w:rPr>
        <w:lastRenderedPageBreak/>
        <w:t xml:space="preserve">à projets </w:t>
      </w:r>
      <w:r w:rsidR="00EB18F0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national </w:t>
      </w:r>
      <w:r w:rsidR="00EB18F0" w:rsidRPr="00EB18F0">
        <w:rPr>
          <w:rFonts w:eastAsia="Times New Roman" w:cstheme="minorHAnsi"/>
          <w:color w:val="000000" w:themeColor="text1"/>
          <w:sz w:val="24"/>
          <w:szCs w:val="24"/>
          <w:lang w:eastAsia="fr-FR"/>
        </w:rPr>
        <w:t>dédié à cette thématique fin 2022</w:t>
      </w:r>
      <w:r w:rsidR="00EB18F0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géré par </w:t>
      </w:r>
      <w:r>
        <w:rPr>
          <w:rFonts w:eastAsia="Times New Roman" w:cstheme="minorHAnsi"/>
          <w:color w:val="000000" w:themeColor="text1"/>
          <w:sz w:val="24"/>
          <w:szCs w:val="24"/>
          <w:lang w:eastAsia="fr-FR"/>
        </w:rPr>
        <w:t>la sous-direction Enfance-Famille de la D</w:t>
      </w:r>
      <w:r w:rsidR="00EB18F0">
        <w:rPr>
          <w:rFonts w:eastAsia="Times New Roman" w:cstheme="minorHAnsi"/>
          <w:color w:val="000000" w:themeColor="text1"/>
          <w:sz w:val="24"/>
          <w:szCs w:val="24"/>
          <w:lang w:eastAsia="fr-FR"/>
        </w:rPr>
        <w:t>G</w:t>
      </w:r>
      <w:r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CS. </w:t>
      </w:r>
    </w:p>
    <w:p w14:paraId="4B8CF2C7" w14:textId="77777777" w:rsidR="00871854" w:rsidRDefault="00871854" w:rsidP="009B5315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14:paraId="794A9335" w14:textId="77777777" w:rsidR="00AE547D" w:rsidRPr="002863C9" w:rsidRDefault="00C7277C" w:rsidP="009B5315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Les actions porteront sur l’une des</w:t>
      </w:r>
      <w:r w:rsidR="0011617E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  <w:r w:rsidR="009B5E60">
        <w:rPr>
          <w:rFonts w:eastAsia="Times New Roman" w:cstheme="minorHAnsi"/>
          <w:color w:val="000000" w:themeColor="text1"/>
          <w:sz w:val="24"/>
          <w:szCs w:val="24"/>
          <w:lang w:eastAsia="fr-FR"/>
        </w:rPr>
        <w:t>quatre</w:t>
      </w:r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thématiques suivantes :</w:t>
      </w:r>
    </w:p>
    <w:p w14:paraId="3CFE4D11" w14:textId="77777777" w:rsidR="00C7277C" w:rsidRPr="002863C9" w:rsidRDefault="00C7277C" w:rsidP="009B5315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14:paraId="02DF65EA" w14:textId="77777777" w:rsidR="00E32254" w:rsidRPr="002863C9" w:rsidRDefault="008B1EE5" w:rsidP="00B91C4C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Développer les actions innovantes d’a</w:t>
      </w:r>
      <w:r w:rsidR="00003440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ller-ver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s</w:t>
      </w:r>
      <w:r w:rsidR="00003440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, 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notamment les maraudes</w:t>
      </w:r>
      <w:r w:rsidR="00003440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</w:t>
      </w:r>
      <w:r w:rsidR="00EB18F0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numériques, et d’accueil des victimes</w:t>
      </w:r>
      <w:r w:rsidR="00C96ECA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 ;</w:t>
      </w:r>
    </w:p>
    <w:p w14:paraId="4F55623A" w14:textId="77777777" w:rsidR="00C504D4" w:rsidRPr="008B1EE5" w:rsidRDefault="00C504D4" w:rsidP="008B1EE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</w:pPr>
    </w:p>
    <w:p w14:paraId="19A628F6" w14:textId="77777777" w:rsidR="00E32254" w:rsidRPr="002863C9" w:rsidRDefault="00FC2E87" w:rsidP="00A447BE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</w:pPr>
      <w:r w:rsidRPr="002863C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Renforcer la f</w:t>
      </w:r>
      <w:r w:rsidR="00AA7367" w:rsidRPr="002863C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ormation et</w:t>
      </w:r>
      <w:r w:rsidRPr="002863C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la</w:t>
      </w:r>
      <w:r w:rsidR="00AA7367" w:rsidRPr="002863C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sensibilisation des professionnels sur un champ large </w:t>
      </w:r>
      <w:r w:rsidR="00AA7367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(</w:t>
      </w:r>
      <w:r w:rsidR="00DA058C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professionnels de l’accompagnement et du travail social</w:t>
      </w:r>
      <w:r w:rsidR="00AA7367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, professionnels de santé, de l’emploi et de l’insertion professionnelle, de la justice</w:t>
      </w:r>
      <w:r w:rsidR="00A447BE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,</w:t>
      </w:r>
      <w:r w:rsidR="00AC3051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forces de l’ordre,</w:t>
      </w:r>
      <w:r w:rsidR="00AA7367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etc</w:t>
      </w:r>
      <w:r w:rsidR="000442D9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.</w:t>
      </w:r>
      <w:r w:rsidR="00AA7367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)</w:t>
      </w:r>
      <w:r w:rsidR="00D615B0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 ;</w:t>
      </w:r>
    </w:p>
    <w:p w14:paraId="167E2057" w14:textId="77777777" w:rsidR="0017020A" w:rsidRPr="002863C9" w:rsidRDefault="0017020A" w:rsidP="00AE547D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14:paraId="7FAB5B34" w14:textId="77777777" w:rsidR="005A030B" w:rsidRPr="00C96ECA" w:rsidRDefault="00EB18F0" w:rsidP="00C96ECA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Mener</w:t>
      </w:r>
      <w:r w:rsidR="00C96ECA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 des actions de sensibilisation et de prévention ;</w:t>
      </w:r>
    </w:p>
    <w:p w14:paraId="6BD6E388" w14:textId="77777777" w:rsidR="000442D9" w:rsidRPr="009B5E60" w:rsidRDefault="000442D9" w:rsidP="009B5E60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14:paraId="2DE3CC2C" w14:textId="1DD4282C" w:rsidR="009B5E60" w:rsidRPr="009B5E60" w:rsidRDefault="009B5E60" w:rsidP="009B5E60">
      <w:pPr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theme="minorHAnsi"/>
          <w:color w:val="000000" w:themeColor="text1"/>
          <w:kern w:val="3"/>
          <w:sz w:val="24"/>
          <w:szCs w:val="24"/>
          <w:lang w:eastAsia="fr-FR"/>
        </w:rPr>
      </w:pPr>
      <w:r>
        <w:rPr>
          <w:rFonts w:ascii="Calibri" w:eastAsia="Times New Roman" w:hAnsi="Calibri" w:cstheme="minorHAnsi"/>
          <w:b/>
          <w:color w:val="000000" w:themeColor="text1"/>
          <w:kern w:val="3"/>
          <w:sz w:val="24"/>
          <w:szCs w:val="24"/>
          <w:lang w:eastAsia="fr-FR"/>
        </w:rPr>
        <w:t xml:space="preserve">Améliorer l’accompagnement et la prise en charge des </w:t>
      </w:r>
      <w:r w:rsidR="00C96ECA">
        <w:rPr>
          <w:rFonts w:ascii="Calibri" w:eastAsia="Times New Roman" w:hAnsi="Calibri" w:cstheme="minorHAnsi"/>
          <w:b/>
          <w:color w:val="000000" w:themeColor="text1"/>
          <w:kern w:val="3"/>
          <w:sz w:val="24"/>
          <w:szCs w:val="24"/>
          <w:lang w:eastAsia="fr-FR"/>
        </w:rPr>
        <w:t xml:space="preserve">victimes en </w:t>
      </w:r>
      <w:r w:rsidR="00612172">
        <w:rPr>
          <w:rFonts w:ascii="Calibri" w:eastAsia="Times New Roman" w:hAnsi="Calibri" w:cstheme="minorHAnsi"/>
          <w:b/>
          <w:color w:val="000000" w:themeColor="text1"/>
          <w:kern w:val="3"/>
          <w:sz w:val="24"/>
          <w:szCs w:val="24"/>
          <w:lang w:eastAsia="fr-FR"/>
        </w:rPr>
        <w:t>parcours de sortie de prostitution (</w:t>
      </w:r>
      <w:r w:rsidR="00C96ECA">
        <w:rPr>
          <w:rFonts w:ascii="Calibri" w:eastAsia="Times New Roman" w:hAnsi="Calibri" w:cstheme="minorHAnsi"/>
          <w:b/>
          <w:color w:val="000000" w:themeColor="text1"/>
          <w:kern w:val="3"/>
          <w:sz w:val="24"/>
          <w:szCs w:val="24"/>
          <w:lang w:eastAsia="fr-FR"/>
        </w:rPr>
        <w:t>PSP</w:t>
      </w:r>
      <w:r w:rsidR="00612172">
        <w:rPr>
          <w:rFonts w:ascii="Calibri" w:eastAsia="Times New Roman" w:hAnsi="Calibri" w:cstheme="minorHAnsi"/>
          <w:b/>
          <w:color w:val="000000" w:themeColor="text1"/>
          <w:kern w:val="3"/>
          <w:sz w:val="24"/>
          <w:szCs w:val="24"/>
          <w:lang w:eastAsia="fr-FR"/>
        </w:rPr>
        <w:t>)</w:t>
      </w:r>
      <w:r w:rsidR="00C96ECA">
        <w:rPr>
          <w:rFonts w:ascii="Calibri" w:eastAsia="Times New Roman" w:hAnsi="Calibri" w:cstheme="minorHAnsi"/>
          <w:b/>
          <w:color w:val="000000" w:themeColor="text1"/>
          <w:kern w:val="3"/>
          <w:sz w:val="24"/>
          <w:szCs w:val="24"/>
          <w:lang w:eastAsia="fr-FR"/>
        </w:rPr>
        <w:t xml:space="preserve"> ou hors PSP.</w:t>
      </w:r>
    </w:p>
    <w:p w14:paraId="171C7FE4" w14:textId="77777777" w:rsidR="00095175" w:rsidRDefault="00095175" w:rsidP="00095175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14:paraId="3B630161" w14:textId="77777777" w:rsidR="008B1EE5" w:rsidRPr="002863C9" w:rsidRDefault="008B1EE5" w:rsidP="002403D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14:paraId="6038BEE0" w14:textId="77777777" w:rsidR="00054DBC" w:rsidRPr="002863C9" w:rsidRDefault="00054DBC" w:rsidP="00054DBC">
      <w:pPr>
        <w:pStyle w:val="Paragraphedeliste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fr-FR"/>
        </w:rPr>
      </w:pPr>
      <w:r w:rsidRPr="002863C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fr-FR"/>
        </w:rPr>
        <w:t xml:space="preserve">Porteurs de projets </w:t>
      </w:r>
    </w:p>
    <w:p w14:paraId="7BFF9301" w14:textId="77777777" w:rsidR="00597512" w:rsidRPr="002863C9" w:rsidRDefault="00597512" w:rsidP="00995DF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6B78254" w14:textId="77777777" w:rsidR="00995DF3" w:rsidRPr="002863C9" w:rsidRDefault="0000749C" w:rsidP="00995DF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63C9">
        <w:rPr>
          <w:rFonts w:cstheme="minorHAnsi"/>
          <w:color w:val="000000" w:themeColor="text1"/>
          <w:sz w:val="24"/>
          <w:szCs w:val="24"/>
        </w:rPr>
        <w:t>Cet appel à projets s’adresse aux personnes morale</w:t>
      </w:r>
      <w:r w:rsidR="000E2553" w:rsidRPr="002863C9">
        <w:rPr>
          <w:rFonts w:cstheme="minorHAnsi"/>
          <w:color w:val="000000" w:themeColor="text1"/>
          <w:sz w:val="24"/>
          <w:szCs w:val="24"/>
        </w:rPr>
        <w:t>s</w:t>
      </w:r>
      <w:r w:rsidR="00F07AE8" w:rsidRPr="002863C9">
        <w:rPr>
          <w:rFonts w:cstheme="minorHAnsi"/>
          <w:color w:val="000000" w:themeColor="text1"/>
          <w:sz w:val="24"/>
          <w:szCs w:val="24"/>
        </w:rPr>
        <w:t xml:space="preserve"> de droit privé</w:t>
      </w:r>
      <w:r w:rsidR="000E2553" w:rsidRPr="002863C9">
        <w:rPr>
          <w:rFonts w:cstheme="minorHAnsi"/>
          <w:color w:val="000000" w:themeColor="text1"/>
          <w:sz w:val="24"/>
          <w:szCs w:val="24"/>
        </w:rPr>
        <w:t xml:space="preserve"> à but </w:t>
      </w:r>
      <w:r w:rsidR="006F1502" w:rsidRPr="002863C9">
        <w:rPr>
          <w:rFonts w:cstheme="minorHAnsi"/>
          <w:color w:val="000000" w:themeColor="text1"/>
          <w:sz w:val="24"/>
          <w:szCs w:val="24"/>
        </w:rPr>
        <w:t>non lucratif, en particulier aux associations et aux</w:t>
      </w:r>
      <w:r w:rsidR="000E2553" w:rsidRPr="002863C9">
        <w:rPr>
          <w:rFonts w:cstheme="minorHAnsi"/>
          <w:color w:val="000000" w:themeColor="text1"/>
          <w:sz w:val="24"/>
          <w:szCs w:val="24"/>
        </w:rPr>
        <w:t xml:space="preserve"> </w:t>
      </w:r>
      <w:r w:rsidRPr="002863C9">
        <w:rPr>
          <w:rFonts w:cstheme="minorHAnsi"/>
          <w:color w:val="000000" w:themeColor="text1"/>
          <w:sz w:val="24"/>
          <w:szCs w:val="24"/>
        </w:rPr>
        <w:t>fon</w:t>
      </w:r>
      <w:r w:rsidR="000E2553" w:rsidRPr="002863C9">
        <w:rPr>
          <w:rFonts w:cstheme="minorHAnsi"/>
          <w:color w:val="000000" w:themeColor="text1"/>
          <w:sz w:val="24"/>
          <w:szCs w:val="24"/>
        </w:rPr>
        <w:t>dations.</w:t>
      </w:r>
    </w:p>
    <w:p w14:paraId="4825A74E" w14:textId="77777777" w:rsidR="009D0E63" w:rsidRDefault="009D0E63" w:rsidP="00995DF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90F98D3" w14:textId="451B6CB1" w:rsidR="003303F4" w:rsidRDefault="001424E8" w:rsidP="00995DF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L’association présentant un projet peut être l’association agréée du département ou pas.</w:t>
      </w:r>
    </w:p>
    <w:p w14:paraId="3E700783" w14:textId="77777777" w:rsidR="009D0E63" w:rsidRDefault="009D0E63" w:rsidP="001424E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66694FF" w14:textId="7EF4BCFA" w:rsidR="001424E8" w:rsidRPr="002863C9" w:rsidRDefault="009D0E63" w:rsidP="001424E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</w:t>
      </w:r>
      <w:r w:rsidR="001424E8" w:rsidRPr="002863C9">
        <w:rPr>
          <w:rFonts w:cstheme="minorHAnsi"/>
          <w:color w:val="000000" w:themeColor="text1"/>
          <w:sz w:val="24"/>
          <w:szCs w:val="24"/>
        </w:rPr>
        <w:t xml:space="preserve">es porteurs de projets </w:t>
      </w:r>
      <w:r>
        <w:rPr>
          <w:rFonts w:cstheme="minorHAnsi"/>
          <w:color w:val="000000" w:themeColor="text1"/>
          <w:sz w:val="24"/>
          <w:szCs w:val="24"/>
        </w:rPr>
        <w:t xml:space="preserve">doivent </w:t>
      </w:r>
      <w:r w:rsidR="001424E8" w:rsidRPr="002863C9">
        <w:rPr>
          <w:rFonts w:cstheme="minorHAnsi"/>
          <w:color w:val="000000" w:themeColor="text1"/>
          <w:sz w:val="24"/>
          <w:szCs w:val="24"/>
        </w:rPr>
        <w:t>s’engage</w:t>
      </w:r>
      <w:r>
        <w:rPr>
          <w:rFonts w:cstheme="minorHAnsi"/>
          <w:color w:val="000000" w:themeColor="text1"/>
          <w:sz w:val="24"/>
          <w:szCs w:val="24"/>
        </w:rPr>
        <w:t>r</w:t>
      </w:r>
      <w:r w:rsidR="001424E8" w:rsidRPr="002863C9">
        <w:rPr>
          <w:rFonts w:cstheme="minorHAnsi"/>
          <w:color w:val="000000" w:themeColor="text1"/>
          <w:sz w:val="24"/>
          <w:szCs w:val="24"/>
        </w:rPr>
        <w:t xml:space="preserve"> à </w:t>
      </w:r>
      <w:r w:rsidR="001424E8" w:rsidRPr="002863C9">
        <w:rPr>
          <w:rFonts w:cstheme="minorHAnsi"/>
          <w:b/>
          <w:color w:val="000000" w:themeColor="text1"/>
          <w:sz w:val="24"/>
          <w:szCs w:val="24"/>
        </w:rPr>
        <w:t>s’inscrire dans les finalités de la loi n° 2016-444 du 13 avril 2016</w:t>
      </w:r>
      <w:r w:rsidR="001424E8" w:rsidRPr="002863C9">
        <w:rPr>
          <w:rFonts w:cstheme="minorHAnsi"/>
          <w:color w:val="000000" w:themeColor="text1"/>
          <w:sz w:val="24"/>
          <w:szCs w:val="24"/>
        </w:rPr>
        <w:t xml:space="preserve"> visant à lutter contre le système prostitutionnel et à accomp</w:t>
      </w:r>
      <w:r w:rsidR="001424E8">
        <w:rPr>
          <w:rFonts w:cstheme="minorHAnsi"/>
          <w:color w:val="000000" w:themeColor="text1"/>
          <w:sz w:val="24"/>
          <w:szCs w:val="24"/>
        </w:rPr>
        <w:t>agner les personnes en situation ou en sortie de prostitution et ainsi d’être conform</w:t>
      </w:r>
      <w:r w:rsidR="004F2DB4">
        <w:rPr>
          <w:rFonts w:cstheme="minorHAnsi"/>
          <w:color w:val="000000" w:themeColor="text1"/>
          <w:sz w:val="24"/>
          <w:szCs w:val="24"/>
        </w:rPr>
        <w:t>ément</w:t>
      </w:r>
      <w:r w:rsidR="001424E8">
        <w:rPr>
          <w:rFonts w:cstheme="minorHAnsi"/>
          <w:color w:val="000000" w:themeColor="text1"/>
          <w:sz w:val="24"/>
          <w:szCs w:val="24"/>
        </w:rPr>
        <w:t xml:space="preserve"> à la position abolitionniste de la France.</w:t>
      </w:r>
    </w:p>
    <w:p w14:paraId="286EB2E9" w14:textId="77777777" w:rsidR="001424E8" w:rsidRDefault="001424E8" w:rsidP="00995DF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9D257EE" w14:textId="77777777" w:rsidR="008B1EE5" w:rsidRPr="002863C9" w:rsidRDefault="008B1EE5" w:rsidP="00995DF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58423A5" w14:textId="77777777" w:rsidR="00054DBC" w:rsidRPr="002863C9" w:rsidRDefault="00054DBC" w:rsidP="00054DBC">
      <w:pPr>
        <w:pStyle w:val="Paragraphedeliste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fr-FR"/>
        </w:rPr>
      </w:pPr>
      <w:r w:rsidRPr="002863C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fr-FR"/>
        </w:rPr>
        <w:t>Conditions d’</w:t>
      </w:r>
      <w:r w:rsidR="00995DF3" w:rsidRPr="002863C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fr-FR"/>
        </w:rPr>
        <w:t xml:space="preserve">éligibilité des projets </w:t>
      </w:r>
    </w:p>
    <w:p w14:paraId="49585725" w14:textId="77777777" w:rsidR="00FA2750" w:rsidRPr="002863C9" w:rsidRDefault="00FA2750" w:rsidP="00FA2750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fr-FR"/>
        </w:rPr>
      </w:pPr>
    </w:p>
    <w:p w14:paraId="5D13F6FD" w14:textId="77777777" w:rsidR="00C504D4" w:rsidRPr="002863C9" w:rsidRDefault="00B87586" w:rsidP="00767302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Les projets retenus auront</w:t>
      </w:r>
      <w:r w:rsidR="00E260D9"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 :</w:t>
      </w:r>
    </w:p>
    <w:p w14:paraId="61F72BDD" w14:textId="77777777" w:rsidR="00C4040B" w:rsidRDefault="00E260D9" w:rsidP="00E260D9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63C9">
        <w:rPr>
          <w:rFonts w:cstheme="minorHAnsi"/>
          <w:color w:val="000000" w:themeColor="text1"/>
          <w:sz w:val="24"/>
          <w:szCs w:val="24"/>
        </w:rPr>
        <w:t>Soit une dim</w:t>
      </w:r>
      <w:r w:rsidR="00CF333E" w:rsidRPr="002863C9">
        <w:rPr>
          <w:rFonts w:cstheme="minorHAnsi"/>
          <w:color w:val="000000" w:themeColor="text1"/>
          <w:sz w:val="24"/>
          <w:szCs w:val="24"/>
        </w:rPr>
        <w:t xml:space="preserve">ension régionale, </w:t>
      </w:r>
    </w:p>
    <w:p w14:paraId="625AA2F6" w14:textId="77777777" w:rsidR="00E260D9" w:rsidRPr="002863C9" w:rsidRDefault="00C4040B" w:rsidP="00E260D9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Soit</w:t>
      </w:r>
      <w:r w:rsidR="0094662A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une dimension interdépartementale ou départementale </w:t>
      </w:r>
      <w:r w:rsidR="00CF333E" w:rsidRPr="002863C9">
        <w:rPr>
          <w:rFonts w:cstheme="minorHAnsi"/>
          <w:color w:val="000000" w:themeColor="text1"/>
          <w:sz w:val="24"/>
          <w:szCs w:val="24"/>
        </w:rPr>
        <w:t>présentant</w:t>
      </w:r>
      <w:r w:rsidR="00E260D9" w:rsidRPr="002863C9">
        <w:rPr>
          <w:rFonts w:cstheme="minorHAnsi"/>
          <w:color w:val="000000" w:themeColor="text1"/>
          <w:sz w:val="24"/>
          <w:szCs w:val="24"/>
        </w:rPr>
        <w:t xml:space="preserve"> </w:t>
      </w:r>
      <w:r w:rsidR="00CF333E" w:rsidRPr="002863C9">
        <w:rPr>
          <w:rFonts w:cstheme="minorHAnsi"/>
          <w:color w:val="000000" w:themeColor="text1"/>
          <w:sz w:val="24"/>
          <w:szCs w:val="24"/>
        </w:rPr>
        <w:t xml:space="preserve">éventuellement </w:t>
      </w:r>
      <w:r w:rsidR="00E260D9" w:rsidRPr="002863C9">
        <w:rPr>
          <w:rFonts w:cstheme="minorHAnsi"/>
          <w:color w:val="000000" w:themeColor="text1"/>
          <w:sz w:val="24"/>
          <w:szCs w:val="24"/>
        </w:rPr>
        <w:t xml:space="preserve">une visée d’essaimage </w:t>
      </w:r>
      <w:r w:rsidR="00C81C36">
        <w:rPr>
          <w:rFonts w:cstheme="minorHAnsi"/>
          <w:color w:val="000000" w:themeColor="text1"/>
          <w:sz w:val="24"/>
          <w:szCs w:val="24"/>
        </w:rPr>
        <w:t>à la région ou</w:t>
      </w:r>
      <w:r w:rsidR="008B1EE5">
        <w:rPr>
          <w:rFonts w:cstheme="minorHAnsi"/>
          <w:color w:val="000000" w:themeColor="text1"/>
          <w:sz w:val="24"/>
          <w:szCs w:val="24"/>
        </w:rPr>
        <w:t xml:space="preserve"> </w:t>
      </w:r>
      <w:r w:rsidR="0094121F">
        <w:rPr>
          <w:rFonts w:cstheme="minorHAnsi"/>
          <w:color w:val="000000" w:themeColor="text1"/>
          <w:sz w:val="24"/>
          <w:szCs w:val="24"/>
        </w:rPr>
        <w:t>aux autres régions</w:t>
      </w:r>
      <w:r w:rsidR="00E260D9" w:rsidRPr="002863C9">
        <w:rPr>
          <w:rFonts w:cstheme="minorHAnsi"/>
          <w:color w:val="000000" w:themeColor="text1"/>
          <w:sz w:val="24"/>
          <w:szCs w:val="24"/>
        </w:rPr>
        <w:t>.</w:t>
      </w:r>
    </w:p>
    <w:p w14:paraId="2BFF837A" w14:textId="6F32BAF5" w:rsidR="00350B83" w:rsidRDefault="00350B83" w:rsidP="0076730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83B3701" w14:textId="3F3067E9" w:rsidR="00F25482" w:rsidRDefault="00F25482" w:rsidP="0076730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F0F3DDF" w14:textId="744428D6" w:rsidR="00F25482" w:rsidRDefault="00F25482" w:rsidP="0076730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5DF8928" w14:textId="2DAECA93" w:rsidR="00F25482" w:rsidRDefault="00F25482" w:rsidP="0076730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59E3E26" w14:textId="1465ABBE" w:rsidR="00F25482" w:rsidRDefault="00F25482" w:rsidP="0076730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B7A4283" w14:textId="64CEF625" w:rsidR="00F25482" w:rsidRDefault="00F25482" w:rsidP="0076730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2C5E020" w14:textId="3DCC97D7" w:rsidR="00F25482" w:rsidRDefault="00F25482" w:rsidP="0076730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CE9F9AE" w14:textId="5ACA6597" w:rsidR="00F25482" w:rsidRDefault="00F25482" w:rsidP="0076730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1A8270D" w14:textId="77777777" w:rsidR="00F25482" w:rsidRPr="002863C9" w:rsidRDefault="00F25482" w:rsidP="0076730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463BC4F" w14:textId="77777777" w:rsidR="00D34C79" w:rsidRPr="002863C9" w:rsidRDefault="006126E7" w:rsidP="002F1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63C9">
        <w:rPr>
          <w:rFonts w:cstheme="minorHAnsi"/>
          <w:b/>
          <w:color w:val="000000" w:themeColor="text1"/>
          <w:sz w:val="24"/>
          <w:szCs w:val="24"/>
          <w:u w:val="single"/>
        </w:rPr>
        <w:lastRenderedPageBreak/>
        <w:t>Critères de sélection des projets</w:t>
      </w:r>
      <w:r w:rsidRPr="002863C9">
        <w:rPr>
          <w:rFonts w:cstheme="minorHAnsi"/>
          <w:color w:val="000000" w:themeColor="text1"/>
          <w:sz w:val="24"/>
          <w:szCs w:val="24"/>
        </w:rPr>
        <w:t> :</w:t>
      </w:r>
    </w:p>
    <w:p w14:paraId="013BE624" w14:textId="77777777" w:rsidR="00D34C79" w:rsidRPr="002863C9" w:rsidRDefault="00D34C79" w:rsidP="00D3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1F89278" w14:textId="77777777" w:rsidR="00D34C79" w:rsidRPr="002863C9" w:rsidRDefault="00915280" w:rsidP="00D3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63C9">
        <w:rPr>
          <w:rFonts w:cstheme="minorHAnsi"/>
          <w:color w:val="000000" w:themeColor="text1"/>
          <w:sz w:val="24"/>
          <w:szCs w:val="24"/>
        </w:rPr>
        <w:t xml:space="preserve">- </w:t>
      </w:r>
      <w:r w:rsidR="00D34C79" w:rsidRPr="002863C9">
        <w:rPr>
          <w:rFonts w:cstheme="minorHAnsi"/>
          <w:color w:val="000000" w:themeColor="text1"/>
          <w:sz w:val="24"/>
          <w:szCs w:val="24"/>
        </w:rPr>
        <w:t xml:space="preserve">Intérêt des actions envisagées </w:t>
      </w:r>
      <w:r w:rsidR="002F1D5D" w:rsidRPr="002863C9">
        <w:rPr>
          <w:rFonts w:cstheme="minorHAnsi"/>
          <w:color w:val="000000" w:themeColor="text1"/>
          <w:sz w:val="24"/>
          <w:szCs w:val="24"/>
        </w:rPr>
        <w:t xml:space="preserve">au regard de leur </w:t>
      </w:r>
      <w:r w:rsidR="00D34C79" w:rsidRPr="002863C9">
        <w:rPr>
          <w:rFonts w:cstheme="minorHAnsi"/>
          <w:color w:val="000000" w:themeColor="text1"/>
          <w:sz w:val="24"/>
          <w:szCs w:val="24"/>
        </w:rPr>
        <w:t>capacité</w:t>
      </w:r>
      <w:r w:rsidR="005E4F65" w:rsidRPr="002863C9">
        <w:rPr>
          <w:rFonts w:cstheme="minorHAnsi"/>
          <w:color w:val="000000" w:themeColor="text1"/>
          <w:sz w:val="24"/>
          <w:szCs w:val="24"/>
        </w:rPr>
        <w:t xml:space="preserve"> à atteindre l’objectif visé</w:t>
      </w:r>
      <w:r w:rsidR="00D34C79" w:rsidRPr="002863C9">
        <w:rPr>
          <w:rFonts w:cstheme="minorHAnsi"/>
          <w:color w:val="000000" w:themeColor="text1"/>
          <w:sz w:val="24"/>
          <w:szCs w:val="24"/>
        </w:rPr>
        <w:t> ;</w:t>
      </w:r>
    </w:p>
    <w:p w14:paraId="681809EB" w14:textId="77777777" w:rsidR="00D34C79" w:rsidRPr="002863C9" w:rsidRDefault="00D34C79" w:rsidP="00D3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D415934" w14:textId="77777777" w:rsidR="00D34C79" w:rsidRPr="002863C9" w:rsidRDefault="003057A3" w:rsidP="00D3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63C9">
        <w:rPr>
          <w:rFonts w:cstheme="minorHAnsi"/>
          <w:color w:val="000000" w:themeColor="text1"/>
          <w:sz w:val="24"/>
          <w:szCs w:val="24"/>
        </w:rPr>
        <w:t xml:space="preserve">- </w:t>
      </w:r>
      <w:r w:rsidR="00D34C79" w:rsidRPr="002863C9">
        <w:rPr>
          <w:rFonts w:cstheme="minorHAnsi"/>
          <w:color w:val="000000" w:themeColor="text1"/>
          <w:sz w:val="24"/>
          <w:szCs w:val="24"/>
        </w:rPr>
        <w:t xml:space="preserve">Originalité et valeur ajoutée des actions proposées ; </w:t>
      </w:r>
    </w:p>
    <w:p w14:paraId="4F08221E" w14:textId="77777777" w:rsidR="00D34C79" w:rsidRPr="002863C9" w:rsidRDefault="00D34C79" w:rsidP="00D3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611A70D" w14:textId="77777777" w:rsidR="00D34C79" w:rsidRPr="002863C9" w:rsidRDefault="003057A3" w:rsidP="00D3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63C9">
        <w:rPr>
          <w:rFonts w:cstheme="minorHAnsi"/>
          <w:color w:val="000000" w:themeColor="text1"/>
          <w:sz w:val="24"/>
          <w:szCs w:val="24"/>
        </w:rPr>
        <w:t xml:space="preserve">- </w:t>
      </w:r>
      <w:r w:rsidR="00871854">
        <w:rPr>
          <w:rFonts w:cstheme="minorHAnsi"/>
          <w:color w:val="000000" w:themeColor="text1"/>
          <w:sz w:val="24"/>
          <w:szCs w:val="24"/>
        </w:rPr>
        <w:t xml:space="preserve">Qualité du portage du projet : </w:t>
      </w:r>
      <w:r w:rsidR="00D34C79" w:rsidRPr="002863C9">
        <w:rPr>
          <w:rFonts w:cstheme="minorHAnsi"/>
          <w:color w:val="000000" w:themeColor="text1"/>
          <w:sz w:val="24"/>
          <w:szCs w:val="24"/>
        </w:rPr>
        <w:t xml:space="preserve">montée en charge </w:t>
      </w:r>
      <w:r w:rsidRPr="002863C9">
        <w:rPr>
          <w:rFonts w:cstheme="minorHAnsi"/>
          <w:color w:val="000000" w:themeColor="text1"/>
          <w:sz w:val="24"/>
          <w:szCs w:val="24"/>
        </w:rPr>
        <w:t>des actions</w:t>
      </w:r>
      <w:r w:rsidR="00D34C79" w:rsidRPr="002863C9">
        <w:rPr>
          <w:rFonts w:cstheme="minorHAnsi"/>
          <w:color w:val="000000" w:themeColor="text1"/>
          <w:sz w:val="24"/>
          <w:szCs w:val="24"/>
        </w:rPr>
        <w:t>, partenariats envisagés, viabilité financière</w:t>
      </w:r>
      <w:r w:rsidR="00E260D9" w:rsidRPr="002863C9">
        <w:rPr>
          <w:rFonts w:cstheme="minorHAnsi"/>
          <w:color w:val="000000" w:themeColor="text1"/>
          <w:sz w:val="24"/>
          <w:szCs w:val="24"/>
        </w:rPr>
        <w:t xml:space="preserve">, </w:t>
      </w:r>
      <w:r w:rsidR="00D34C79" w:rsidRPr="002863C9">
        <w:rPr>
          <w:rFonts w:cstheme="minorHAnsi"/>
          <w:color w:val="000000" w:themeColor="text1"/>
          <w:sz w:val="24"/>
          <w:szCs w:val="24"/>
        </w:rPr>
        <w:t>équipe-projet</w:t>
      </w:r>
      <w:r w:rsidR="00871854">
        <w:rPr>
          <w:rFonts w:cstheme="minorHAnsi"/>
          <w:color w:val="000000" w:themeColor="text1"/>
          <w:sz w:val="24"/>
          <w:szCs w:val="24"/>
        </w:rPr>
        <w:t>, calendrier, capacité de suivi et de remontée des données</w:t>
      </w:r>
      <w:r w:rsidR="00D34C79" w:rsidRPr="002863C9">
        <w:rPr>
          <w:rFonts w:cstheme="minorHAnsi"/>
          <w:color w:val="000000" w:themeColor="text1"/>
          <w:sz w:val="24"/>
          <w:szCs w:val="24"/>
        </w:rPr>
        <w:t> ;</w:t>
      </w:r>
    </w:p>
    <w:p w14:paraId="6E426281" w14:textId="77777777" w:rsidR="00D34C79" w:rsidRPr="002863C9" w:rsidRDefault="00D34C79" w:rsidP="00D3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3C9E554" w14:textId="77777777" w:rsidR="00D34C79" w:rsidRPr="002863C9" w:rsidRDefault="003057A3" w:rsidP="00D3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63C9">
        <w:rPr>
          <w:rFonts w:cstheme="minorHAnsi"/>
          <w:color w:val="000000" w:themeColor="text1"/>
          <w:sz w:val="24"/>
          <w:szCs w:val="24"/>
        </w:rPr>
        <w:t xml:space="preserve">- </w:t>
      </w:r>
      <w:r w:rsidR="00D34C79" w:rsidRPr="002863C9">
        <w:rPr>
          <w:rFonts w:cstheme="minorHAnsi"/>
          <w:color w:val="000000" w:themeColor="text1"/>
          <w:sz w:val="24"/>
          <w:szCs w:val="24"/>
        </w:rPr>
        <w:t>Capacité à produire des actions transférables à d’autres contextes, voire généralisables.</w:t>
      </w:r>
    </w:p>
    <w:p w14:paraId="736F81BB" w14:textId="77777777" w:rsidR="002F1D5D" w:rsidRPr="002863C9" w:rsidRDefault="002F1D5D" w:rsidP="00D34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7D0E84F" w14:textId="77777777" w:rsidR="00F82C8E" w:rsidRPr="002863C9" w:rsidRDefault="00F82C8E" w:rsidP="00F82C8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C1FA146" w14:textId="77777777" w:rsidR="0017020A" w:rsidRPr="002863C9" w:rsidRDefault="0017020A" w:rsidP="00760AC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47ADFBC" w14:textId="77777777" w:rsidR="00760AC4" w:rsidRPr="002863C9" w:rsidRDefault="0011617E" w:rsidP="0011617E">
      <w:pPr>
        <w:pStyle w:val="Paragraphedeliste"/>
        <w:numPr>
          <w:ilvl w:val="0"/>
          <w:numId w:val="9"/>
        </w:num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2863C9">
        <w:rPr>
          <w:rFonts w:cstheme="minorHAnsi"/>
          <w:b/>
          <w:color w:val="000000" w:themeColor="text1"/>
          <w:sz w:val="24"/>
          <w:szCs w:val="24"/>
          <w:u w:val="single"/>
        </w:rPr>
        <w:t>Montant de l’aide financière</w:t>
      </w:r>
    </w:p>
    <w:p w14:paraId="18E5F8F4" w14:textId="77777777" w:rsidR="0011617E" w:rsidRPr="002863C9" w:rsidRDefault="0011617E" w:rsidP="0011617E">
      <w:pPr>
        <w:pStyle w:val="Paragraphedeliste"/>
        <w:spacing w:after="0" w:line="240" w:lineRule="auto"/>
        <w:ind w:left="1080"/>
        <w:rPr>
          <w:rFonts w:cstheme="minorHAnsi"/>
          <w:color w:val="000000" w:themeColor="text1"/>
          <w:sz w:val="24"/>
          <w:szCs w:val="24"/>
        </w:rPr>
      </w:pPr>
    </w:p>
    <w:p w14:paraId="498C7152" w14:textId="77777777" w:rsidR="005A6BBB" w:rsidRPr="002863C9" w:rsidRDefault="005A6BBB" w:rsidP="005A6BBB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Le financement des projets sera assuré sur les crédits du programme 137, qui sera abondé en 20</w:t>
      </w:r>
      <w:r w:rsidR="00B56E8E">
        <w:rPr>
          <w:rFonts w:eastAsia="Times New Roman" w:cstheme="minorHAnsi"/>
          <w:color w:val="000000" w:themeColor="text1"/>
          <w:sz w:val="24"/>
          <w:szCs w:val="24"/>
          <w:lang w:eastAsia="fr-FR"/>
        </w:rPr>
        <w:t>23</w:t>
      </w:r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par un versement de l’AGRASC via la création d’un fonds de concours dédié.</w:t>
      </w:r>
    </w:p>
    <w:p w14:paraId="2BE437F9" w14:textId="77777777" w:rsidR="0084666E" w:rsidRPr="002863C9" w:rsidRDefault="0084666E" w:rsidP="005A6BBB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14:paraId="6D44157C" w14:textId="1B4060C0" w:rsidR="00C92C66" w:rsidRDefault="00CF333E" w:rsidP="00CF333E">
      <w:pPr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</w:pPr>
      <w:r w:rsidRPr="002863C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Les projets sélectionnés bénéficieront d’une </w:t>
      </w:r>
      <w:r w:rsidRPr="002863C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ai</w:t>
      </w:r>
      <w:r w:rsidR="002863C9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de financière se situant </w:t>
      </w:r>
      <w:r w:rsidR="002863C9" w:rsidRPr="004F2DB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entre </w:t>
      </w:r>
      <w:r w:rsidR="00350B83" w:rsidRPr="004F2DB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25</w:t>
      </w:r>
      <w:r w:rsidR="004F2DB4" w:rsidRPr="004F2DB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 000 </w:t>
      </w:r>
      <w:r w:rsidRPr="004F2DB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€ </w:t>
      </w:r>
      <w:r w:rsidR="000442D9" w:rsidRPr="004F2DB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et </w:t>
      </w:r>
      <w:r w:rsidRPr="004F2DB4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150 000 €.</w:t>
      </w:r>
    </w:p>
    <w:p w14:paraId="0FCC6A3D" w14:textId="77777777" w:rsidR="00822230" w:rsidRDefault="00822230" w:rsidP="00CF333E">
      <w:pPr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</w:pPr>
    </w:p>
    <w:p w14:paraId="5B89AAB0" w14:textId="77777777" w:rsidR="00744EEB" w:rsidRPr="002863C9" w:rsidRDefault="00744EEB" w:rsidP="00744EEB">
      <w:pPr>
        <w:pStyle w:val="Paragraphedeliste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2863C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fr-FR"/>
        </w:rPr>
        <w:t>Examen des projets</w:t>
      </w:r>
    </w:p>
    <w:p w14:paraId="4B661B2C" w14:textId="77777777" w:rsidR="00744EEB" w:rsidRDefault="00C4040B" w:rsidP="00744EE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Les projets seront sélectionnés en trois étapes :</w:t>
      </w:r>
    </w:p>
    <w:p w14:paraId="272D3CC7" w14:textId="1836B4BA" w:rsidR="00C4040B" w:rsidRDefault="00094D8E" w:rsidP="00C4040B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Instruction au niveau régional, en lien avec les déléguées départementales aux droits des femmes et à l’égalité</w:t>
      </w:r>
      <w:r w:rsidR="008B1EE5">
        <w:rPr>
          <w:rFonts w:cstheme="minorHAnsi"/>
          <w:color w:val="000000" w:themeColor="text1"/>
          <w:sz w:val="24"/>
          <w:szCs w:val="24"/>
        </w:rPr>
        <w:t> ;</w:t>
      </w:r>
    </w:p>
    <w:p w14:paraId="0D817750" w14:textId="7370E656" w:rsidR="0094121F" w:rsidRPr="0094121F" w:rsidRDefault="00C4040B" w:rsidP="005A6BBB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</w:t>
      </w:r>
      <w:r w:rsidR="0094121F">
        <w:rPr>
          <w:rFonts w:cstheme="minorHAnsi"/>
          <w:color w:val="000000" w:themeColor="text1"/>
          <w:sz w:val="24"/>
          <w:szCs w:val="24"/>
        </w:rPr>
        <w:t>tude</w:t>
      </w:r>
      <w:r w:rsidR="00094D8E">
        <w:rPr>
          <w:rFonts w:cstheme="minorHAnsi"/>
          <w:color w:val="000000" w:themeColor="text1"/>
          <w:sz w:val="24"/>
          <w:szCs w:val="24"/>
        </w:rPr>
        <w:t xml:space="preserve"> au niveau national de </w:t>
      </w:r>
      <w:r w:rsidR="0094121F">
        <w:rPr>
          <w:rFonts w:cstheme="minorHAnsi"/>
          <w:color w:val="000000" w:themeColor="text1"/>
          <w:sz w:val="24"/>
          <w:szCs w:val="24"/>
        </w:rPr>
        <w:t>l’ensemble des projets</w:t>
      </w:r>
      <w:r w:rsidR="00094D8E">
        <w:rPr>
          <w:rFonts w:cstheme="minorHAnsi"/>
          <w:color w:val="000000" w:themeColor="text1"/>
          <w:sz w:val="24"/>
          <w:szCs w:val="24"/>
        </w:rPr>
        <w:t xml:space="preserve"> priorisés</w:t>
      </w:r>
      <w:r w:rsidR="0094121F">
        <w:rPr>
          <w:rFonts w:cstheme="minorHAnsi"/>
          <w:color w:val="000000" w:themeColor="text1"/>
          <w:sz w:val="24"/>
          <w:szCs w:val="24"/>
        </w:rPr>
        <w:t xml:space="preserve"> et sélection finale par le </w:t>
      </w:r>
      <w:r w:rsidR="0094121F">
        <w:rPr>
          <w:rFonts w:eastAsia="Times New Roman" w:cstheme="minorHAnsi"/>
          <w:color w:val="000000" w:themeColor="text1"/>
          <w:sz w:val="24"/>
          <w:szCs w:val="24"/>
          <w:lang w:eastAsia="fr-FR"/>
        </w:rPr>
        <w:t>s</w:t>
      </w:r>
      <w:r w:rsidR="00744EEB" w:rsidRPr="0094121F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ervice des droits des femmes et de l’égalité </w:t>
      </w:r>
      <w:r w:rsidR="008B1EE5">
        <w:rPr>
          <w:rFonts w:eastAsia="Times New Roman" w:cstheme="minorHAnsi"/>
          <w:color w:val="000000" w:themeColor="text1"/>
          <w:sz w:val="24"/>
          <w:szCs w:val="24"/>
          <w:lang w:eastAsia="fr-FR"/>
        </w:rPr>
        <w:t>entre les femmes et les hommes </w:t>
      </w:r>
      <w:r w:rsidR="00612172">
        <w:rPr>
          <w:rFonts w:eastAsia="Times New Roman" w:cstheme="minorHAnsi"/>
          <w:color w:val="000000" w:themeColor="text1"/>
          <w:sz w:val="24"/>
          <w:szCs w:val="24"/>
          <w:lang w:eastAsia="fr-FR"/>
        </w:rPr>
        <w:t>de la direction générale de la cohésion sociale</w:t>
      </w:r>
      <w:r w:rsidR="008B1EE5">
        <w:rPr>
          <w:rFonts w:eastAsia="Times New Roman" w:cstheme="minorHAnsi"/>
          <w:color w:val="000000" w:themeColor="text1"/>
          <w:sz w:val="24"/>
          <w:szCs w:val="24"/>
          <w:lang w:eastAsia="fr-FR"/>
        </w:rPr>
        <w:t>;</w:t>
      </w:r>
    </w:p>
    <w:p w14:paraId="3ACAE372" w14:textId="52CA25E1" w:rsidR="00744EEB" w:rsidRPr="0094121F" w:rsidRDefault="00744EEB" w:rsidP="005A6BBB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4121F">
        <w:rPr>
          <w:rFonts w:eastAsia="Times New Roman" w:cstheme="minorHAnsi"/>
          <w:color w:val="000000" w:themeColor="text1"/>
          <w:sz w:val="24"/>
          <w:szCs w:val="24"/>
          <w:lang w:eastAsia="fr-FR"/>
        </w:rPr>
        <w:t>Les projets seront ensuite présentés pour validation au Conseil d’administration de l’AGRASC</w:t>
      </w:r>
      <w:r w:rsidR="00612172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fin juin 2023</w:t>
      </w:r>
      <w:r w:rsidRPr="0094121F">
        <w:rPr>
          <w:rFonts w:eastAsia="Times New Roman" w:cstheme="minorHAnsi"/>
          <w:color w:val="000000" w:themeColor="text1"/>
          <w:sz w:val="24"/>
          <w:szCs w:val="24"/>
          <w:lang w:eastAsia="fr-FR"/>
        </w:rPr>
        <w:t>.</w:t>
      </w:r>
    </w:p>
    <w:p w14:paraId="14846CC6" w14:textId="77777777" w:rsidR="00744EEB" w:rsidRPr="002863C9" w:rsidRDefault="00744EEB" w:rsidP="00744EEB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14:paraId="374DB209" w14:textId="77777777" w:rsidR="008D6BE5" w:rsidRPr="002863C9" w:rsidRDefault="008D6BE5" w:rsidP="00744EEB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14:paraId="3AB3CF66" w14:textId="77777777" w:rsidR="008D40A0" w:rsidRPr="002863C9" w:rsidRDefault="008D40A0" w:rsidP="008D40A0">
      <w:pPr>
        <w:pStyle w:val="Paragraphedeliste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2863C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fr-FR"/>
        </w:rPr>
        <w:t>Calendrier</w:t>
      </w:r>
    </w:p>
    <w:p w14:paraId="1F284483" w14:textId="77777777" w:rsidR="008D40A0" w:rsidRPr="002863C9" w:rsidRDefault="008D40A0" w:rsidP="00744EEB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14:paraId="66D921DD" w14:textId="77777777" w:rsidR="00744EEB" w:rsidRPr="002863C9" w:rsidRDefault="008D40A0" w:rsidP="00B56E8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63C9">
        <w:rPr>
          <w:rFonts w:cstheme="minorHAnsi"/>
          <w:color w:val="000000" w:themeColor="text1"/>
          <w:sz w:val="24"/>
          <w:szCs w:val="24"/>
        </w:rPr>
        <w:t>Les projets présentés débuter</w:t>
      </w:r>
      <w:r w:rsidR="00C96ECA">
        <w:rPr>
          <w:rFonts w:cstheme="minorHAnsi"/>
          <w:color w:val="000000" w:themeColor="text1"/>
          <w:sz w:val="24"/>
          <w:szCs w:val="24"/>
        </w:rPr>
        <w:t>ont en 2023</w:t>
      </w:r>
      <w:r w:rsidR="00B91C4C" w:rsidRPr="002863C9">
        <w:rPr>
          <w:rFonts w:cstheme="minorHAnsi"/>
          <w:color w:val="000000" w:themeColor="text1"/>
          <w:sz w:val="24"/>
          <w:szCs w:val="24"/>
        </w:rPr>
        <w:t xml:space="preserve"> et peuvent se dérouler</w:t>
      </w:r>
      <w:r w:rsidR="00C96ECA">
        <w:rPr>
          <w:rFonts w:cstheme="minorHAnsi"/>
          <w:color w:val="000000" w:themeColor="text1"/>
          <w:sz w:val="24"/>
          <w:szCs w:val="24"/>
        </w:rPr>
        <w:t xml:space="preserve"> jusqu’en 2024</w:t>
      </w:r>
      <w:r w:rsidRPr="002863C9">
        <w:rPr>
          <w:rFonts w:cstheme="minorHAnsi"/>
          <w:color w:val="000000" w:themeColor="text1"/>
          <w:sz w:val="24"/>
          <w:szCs w:val="24"/>
        </w:rPr>
        <w:t xml:space="preserve">. La durée du projet </w:t>
      </w:r>
      <w:r w:rsidR="005D6C1B" w:rsidRPr="002863C9">
        <w:rPr>
          <w:rFonts w:cstheme="minorHAnsi"/>
          <w:color w:val="000000" w:themeColor="text1"/>
          <w:sz w:val="24"/>
          <w:szCs w:val="24"/>
        </w:rPr>
        <w:t>peut s’étendre</w:t>
      </w:r>
      <w:r w:rsidR="00577E32" w:rsidRPr="002863C9">
        <w:rPr>
          <w:rFonts w:cstheme="minorHAnsi"/>
          <w:color w:val="000000" w:themeColor="text1"/>
          <w:sz w:val="24"/>
          <w:szCs w:val="24"/>
        </w:rPr>
        <w:t xml:space="preserve"> jusqu’à 18 mois maximum.</w:t>
      </w:r>
    </w:p>
    <w:p w14:paraId="32F5180B" w14:textId="77777777" w:rsidR="00577E32" w:rsidRDefault="00577E32" w:rsidP="00B56E8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EC103CA" w14:textId="7E5D89D2" w:rsidR="00577E32" w:rsidRDefault="00891B16" w:rsidP="00B56E8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</w:t>
      </w:r>
      <w:r w:rsidR="00612172">
        <w:rPr>
          <w:rFonts w:cstheme="minorHAnsi"/>
          <w:b/>
          <w:sz w:val="24"/>
          <w:szCs w:val="24"/>
        </w:rPr>
        <w:t xml:space="preserve">es dossiers de candidature sont à adresser à la direction régionale aux droits des femmes et à l’égalité (DRDFE) avant le </w:t>
      </w:r>
      <w:r w:rsidR="00874C87" w:rsidRPr="000D01A7">
        <w:rPr>
          <w:rFonts w:cstheme="minorHAnsi"/>
          <w:b/>
          <w:sz w:val="24"/>
          <w:szCs w:val="24"/>
          <w:u w:val="single"/>
        </w:rPr>
        <w:t>15</w:t>
      </w:r>
      <w:r w:rsidR="00D65FD1" w:rsidRPr="000D01A7">
        <w:rPr>
          <w:rFonts w:cstheme="minorHAnsi"/>
          <w:b/>
          <w:sz w:val="24"/>
          <w:szCs w:val="24"/>
          <w:u w:val="single"/>
        </w:rPr>
        <w:t xml:space="preserve"> mars</w:t>
      </w:r>
      <w:r w:rsidR="00C81C36" w:rsidRPr="000D01A7">
        <w:rPr>
          <w:rFonts w:cstheme="minorHAnsi"/>
          <w:b/>
          <w:sz w:val="24"/>
          <w:szCs w:val="24"/>
          <w:u w:val="single"/>
        </w:rPr>
        <w:t xml:space="preserve"> 2023</w:t>
      </w:r>
      <w:r w:rsidR="00B91C4C">
        <w:rPr>
          <w:rFonts w:cstheme="minorHAnsi"/>
          <w:b/>
          <w:sz w:val="24"/>
          <w:szCs w:val="24"/>
        </w:rPr>
        <w:t>.</w:t>
      </w:r>
      <w:r w:rsidR="00577E32" w:rsidRPr="0011617E">
        <w:rPr>
          <w:rFonts w:cstheme="minorHAnsi"/>
          <w:b/>
          <w:sz w:val="24"/>
          <w:szCs w:val="24"/>
        </w:rPr>
        <w:t xml:space="preserve"> </w:t>
      </w:r>
    </w:p>
    <w:p w14:paraId="0DBB37B9" w14:textId="77777777" w:rsidR="00E260D9" w:rsidRPr="0011617E" w:rsidRDefault="00E260D9" w:rsidP="00744EE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D4241E6" w14:textId="77777777" w:rsidR="00367B89" w:rsidRPr="0011617E" w:rsidRDefault="00367B89" w:rsidP="00744EE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3E17A72" w14:textId="1417267E" w:rsidR="009B5E60" w:rsidRDefault="009B5E60" w:rsidP="00C20E86">
      <w:pPr>
        <w:pStyle w:val="Paragraphedeliste"/>
        <w:numPr>
          <w:ilvl w:val="0"/>
          <w:numId w:val="9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Documents </w:t>
      </w:r>
      <w:r w:rsidR="00891B16">
        <w:rPr>
          <w:rFonts w:cstheme="minorHAnsi"/>
          <w:b/>
          <w:sz w:val="24"/>
          <w:szCs w:val="24"/>
          <w:u w:val="single"/>
        </w:rPr>
        <w:t>à transmettre</w:t>
      </w:r>
    </w:p>
    <w:p w14:paraId="5A09EF71" w14:textId="77777777" w:rsidR="00891B16" w:rsidRDefault="00891B16" w:rsidP="009B5E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4165C7" w14:textId="05E095D3" w:rsidR="00891B16" w:rsidRDefault="00891B16" w:rsidP="00891B1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Présentation du projet en 2 pages recto-verso (cf. formulaire en annexe du présent cahier des charges) ; d’autres documents peuvent être joints</w:t>
      </w:r>
      <w:r w:rsidR="00527213">
        <w:rPr>
          <w:rFonts w:cstheme="minorHAnsi"/>
          <w:sz w:val="24"/>
          <w:szCs w:val="24"/>
        </w:rPr>
        <w:t>.</w:t>
      </w:r>
    </w:p>
    <w:p w14:paraId="14EA37F8" w14:textId="56CDB7DC" w:rsidR="00891B16" w:rsidRDefault="00891B16" w:rsidP="00891B16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- Dossier de dossier de subvention CERFA</w:t>
      </w:r>
      <w:r>
        <w:t xml:space="preserve"> n</w:t>
      </w:r>
      <w:r w:rsidRPr="00164B19">
        <w:rPr>
          <w:sz w:val="24"/>
          <w:szCs w:val="24"/>
        </w:rPr>
        <w:t>° 12156*06</w:t>
      </w:r>
      <w:r>
        <w:rPr>
          <w:rFonts w:cstheme="minorHAnsi"/>
          <w:sz w:val="24"/>
          <w:szCs w:val="24"/>
        </w:rPr>
        <w:t xml:space="preserve"> : </w:t>
      </w:r>
    </w:p>
    <w:p w14:paraId="7871F32A" w14:textId="77777777" w:rsidR="00891B16" w:rsidRDefault="00950CA0" w:rsidP="00891B16">
      <w:pPr>
        <w:spacing w:after="0" w:line="240" w:lineRule="auto"/>
        <w:rPr>
          <w:rFonts w:cstheme="minorHAnsi"/>
          <w:color w:val="FF0000"/>
          <w:sz w:val="24"/>
          <w:szCs w:val="24"/>
        </w:rPr>
      </w:pPr>
      <w:hyperlink r:id="rId7" w:history="1">
        <w:r w:rsidR="00891B16" w:rsidRPr="006D7CB1">
          <w:rPr>
            <w:color w:val="0000FF"/>
            <w:u w:val="single"/>
          </w:rPr>
          <w:t>https://www.service-public.fr/associations/vosdroits/R1271</w:t>
        </w:r>
      </w:hyperlink>
    </w:p>
    <w:p w14:paraId="468A9CCD" w14:textId="77777777" w:rsidR="00891B16" w:rsidRDefault="00891B16" w:rsidP="00891B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01DC4">
        <w:rPr>
          <w:rFonts w:cstheme="minorHAnsi"/>
          <w:sz w:val="24"/>
          <w:szCs w:val="24"/>
        </w:rPr>
        <w:t xml:space="preserve">- RIB </w:t>
      </w:r>
      <w:r>
        <w:rPr>
          <w:rFonts w:cstheme="minorHAnsi"/>
          <w:sz w:val="24"/>
          <w:szCs w:val="24"/>
        </w:rPr>
        <w:t>de la structure,</w:t>
      </w:r>
    </w:p>
    <w:p w14:paraId="4EAE38C4" w14:textId="77777777" w:rsidR="00891B16" w:rsidRDefault="00891B16" w:rsidP="00891B1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Statuts de la structure, </w:t>
      </w:r>
    </w:p>
    <w:p w14:paraId="0CC49E4F" w14:textId="3C654EA1" w:rsidR="00891B16" w:rsidRDefault="00891B16" w:rsidP="00891B1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Bilan simplifié et compte de résultat sur deux années si la structure en dispose. </w:t>
      </w:r>
    </w:p>
    <w:p w14:paraId="3F9A7749" w14:textId="77777777" w:rsidR="002B0050" w:rsidRDefault="002B0050" w:rsidP="00891B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86405F" w14:textId="5857E935" w:rsidR="002B0050" w:rsidRDefault="002B0050" w:rsidP="00891B1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Pour les structures dont le projet a été lauréat de l’appel à projets AGRASC 2022 :  </w:t>
      </w:r>
    </w:p>
    <w:p w14:paraId="1C83E6B6" w14:textId="3EE5D3DB" w:rsidR="002B0050" w:rsidRPr="007E0185" w:rsidRDefault="002B0050" w:rsidP="002B0050">
      <w:pPr>
        <w:autoSpaceDE w:val="0"/>
        <w:autoSpaceDN w:val="0"/>
        <w:adjustRightInd w:val="0"/>
        <w:spacing w:before="40" w:after="0"/>
        <w:rPr>
          <w:rStyle w:val="fontstyle01"/>
          <w:rFonts w:asciiTheme="minorHAnsi" w:hAnsiTheme="minorHAnsi" w:cstheme="minorHAnsi"/>
          <w:sz w:val="24"/>
          <w:szCs w:val="24"/>
        </w:rPr>
      </w:pPr>
      <w:r w:rsidRPr="007E0185">
        <w:rPr>
          <w:rFonts w:cstheme="minorHAnsi"/>
          <w:sz w:val="24"/>
          <w:szCs w:val="24"/>
        </w:rPr>
        <w:t xml:space="preserve">- </w:t>
      </w:r>
      <w:r w:rsidRPr="007E0185">
        <w:rPr>
          <w:rStyle w:val="fontstyle01"/>
          <w:rFonts w:asciiTheme="minorHAnsi" w:hAnsiTheme="minorHAnsi" w:cstheme="minorHAnsi"/>
          <w:sz w:val="24"/>
          <w:szCs w:val="24"/>
        </w:rPr>
        <w:t xml:space="preserve">Compte-rendu financier du projet lauréat, selon le modèle CERFA n° 15059*01 </w:t>
      </w:r>
    </w:p>
    <w:p w14:paraId="3A1DD000" w14:textId="02D99843" w:rsidR="002B0050" w:rsidRPr="007E0185" w:rsidRDefault="002B0050" w:rsidP="002B0050">
      <w:pPr>
        <w:autoSpaceDE w:val="0"/>
        <w:autoSpaceDN w:val="0"/>
        <w:adjustRightInd w:val="0"/>
        <w:spacing w:before="40"/>
        <w:rPr>
          <w:rStyle w:val="fontstyle01"/>
          <w:rFonts w:ascii="Marianne" w:hAnsi="Marianne" w:cs="Times New Roman"/>
          <w:sz w:val="22"/>
          <w:szCs w:val="22"/>
        </w:rPr>
      </w:pPr>
      <w:r w:rsidRPr="007E0185">
        <w:rPr>
          <w:rStyle w:val="fontstyle01"/>
          <w:rFonts w:asciiTheme="minorHAnsi" w:hAnsiTheme="minorHAnsi" w:cstheme="minorHAnsi"/>
          <w:sz w:val="24"/>
          <w:szCs w:val="24"/>
        </w:rPr>
        <w:t>- Bilan qualitatif et quantitatif, même intermédiaire, du projet lauréat</w:t>
      </w:r>
      <w:r w:rsidRPr="007E0185">
        <w:rPr>
          <w:rStyle w:val="fontstyle01"/>
          <w:rFonts w:ascii="Marianne" w:hAnsi="Marianne" w:cs="Times New Roman"/>
          <w:sz w:val="22"/>
          <w:szCs w:val="22"/>
        </w:rPr>
        <w:t xml:space="preserve">  </w:t>
      </w:r>
    </w:p>
    <w:p w14:paraId="2823C429" w14:textId="77777777" w:rsidR="00891B16" w:rsidRDefault="00891B16" w:rsidP="00891B1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dossier de candidature doit être adressé uniquement par voie électronique à la boîte mail dédiée : </w:t>
      </w:r>
      <w:hyperlink r:id="rId8" w:history="1">
        <w:r w:rsidRPr="001379E9">
          <w:rPr>
            <w:rStyle w:val="Lienhypertexte"/>
            <w:rFonts w:cstheme="minorHAnsi"/>
            <w:sz w:val="24"/>
            <w:szCs w:val="24"/>
          </w:rPr>
          <w:t>drdfe@centre-val-de-loire.gouv.fr</w:t>
        </w:r>
      </w:hyperlink>
      <w:r>
        <w:rPr>
          <w:rFonts w:cstheme="minorHAnsi"/>
          <w:sz w:val="24"/>
          <w:szCs w:val="24"/>
        </w:rPr>
        <w:t xml:space="preserve">.    </w:t>
      </w:r>
    </w:p>
    <w:p w14:paraId="0B3A3DFB" w14:textId="77777777" w:rsidR="00095175" w:rsidRPr="009B5E60" w:rsidRDefault="00095175" w:rsidP="009B5E60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394764AF" w14:textId="77777777" w:rsidR="00AF7089" w:rsidRPr="0011617E" w:rsidRDefault="00AF7089" w:rsidP="00AF7089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1617E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fr-FR"/>
        </w:rPr>
        <w:t xml:space="preserve">Evaluation </w:t>
      </w:r>
    </w:p>
    <w:p w14:paraId="02EE6039" w14:textId="77777777" w:rsidR="00AF7089" w:rsidRPr="0011617E" w:rsidRDefault="00AF7089" w:rsidP="00AF708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EE2B99" w14:textId="23B537EF" w:rsidR="00AF7089" w:rsidRPr="0011617E" w:rsidRDefault="00E43090" w:rsidP="00AF708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</w:rPr>
        <w:t xml:space="preserve">Une évaluation de la mise en œuvre des </w:t>
      </w:r>
      <w:r w:rsidR="00AF7089" w:rsidRPr="0011617E">
        <w:rPr>
          <w:rFonts w:cstheme="minorHAnsi"/>
          <w:sz w:val="24"/>
          <w:szCs w:val="24"/>
        </w:rPr>
        <w:t>projets lauréats</w:t>
      </w:r>
      <w:r>
        <w:rPr>
          <w:rFonts w:cstheme="minorHAnsi"/>
          <w:sz w:val="24"/>
          <w:szCs w:val="24"/>
        </w:rPr>
        <w:t xml:space="preserve"> et de l’utilisation des crédits</w:t>
      </w:r>
      <w:r w:rsidR="00AF7089" w:rsidRPr="0011617E">
        <w:rPr>
          <w:rFonts w:cstheme="minorHAnsi"/>
          <w:sz w:val="24"/>
          <w:szCs w:val="24"/>
        </w:rPr>
        <w:t xml:space="preserve"> sera </w:t>
      </w:r>
      <w:r w:rsidR="00AA1A71">
        <w:rPr>
          <w:rFonts w:cstheme="minorHAnsi"/>
          <w:sz w:val="24"/>
          <w:szCs w:val="24"/>
        </w:rPr>
        <w:t xml:space="preserve">transmise </w:t>
      </w:r>
      <w:r w:rsidR="0094121F">
        <w:rPr>
          <w:rFonts w:cstheme="minorHAnsi"/>
          <w:sz w:val="24"/>
          <w:szCs w:val="24"/>
        </w:rPr>
        <w:t>à la fin des actions mises en œuvre</w:t>
      </w:r>
      <w:r w:rsidR="00AF7089" w:rsidRPr="0011617E">
        <w:rPr>
          <w:rFonts w:eastAsia="Times New Roman" w:cstheme="minorHAnsi"/>
          <w:sz w:val="24"/>
          <w:szCs w:val="24"/>
          <w:lang w:eastAsia="fr-FR"/>
        </w:rPr>
        <w:t>.</w:t>
      </w:r>
    </w:p>
    <w:p w14:paraId="050B4B9A" w14:textId="77777777" w:rsidR="00AF7089" w:rsidRPr="0011617E" w:rsidRDefault="00AF7089" w:rsidP="00AF708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601436" w14:textId="77777777" w:rsidR="00AF7089" w:rsidRDefault="00AF7089" w:rsidP="00AF708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1617E">
        <w:rPr>
          <w:rFonts w:cstheme="minorHAnsi"/>
          <w:sz w:val="24"/>
          <w:szCs w:val="24"/>
        </w:rPr>
        <w:t xml:space="preserve">Un bilan de l’utilisation des crédits sera </w:t>
      </w:r>
      <w:r w:rsidR="00D65FD1">
        <w:rPr>
          <w:rFonts w:cstheme="minorHAnsi"/>
          <w:sz w:val="24"/>
          <w:szCs w:val="24"/>
        </w:rPr>
        <w:t xml:space="preserve">ensuite </w:t>
      </w:r>
      <w:r w:rsidRPr="0011617E">
        <w:rPr>
          <w:rFonts w:cstheme="minorHAnsi"/>
          <w:sz w:val="24"/>
          <w:szCs w:val="24"/>
        </w:rPr>
        <w:t xml:space="preserve">communiqué </w:t>
      </w:r>
      <w:r w:rsidR="00CB2218" w:rsidRPr="0011617E">
        <w:rPr>
          <w:rFonts w:cstheme="minorHAnsi"/>
          <w:sz w:val="24"/>
          <w:szCs w:val="24"/>
        </w:rPr>
        <w:t>à l’AGRASC.</w:t>
      </w:r>
    </w:p>
    <w:p w14:paraId="13740372" w14:textId="77777777" w:rsidR="006F489D" w:rsidRDefault="006F489D" w:rsidP="00AF70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EF6105" w14:textId="77777777" w:rsidR="00036495" w:rsidRDefault="000364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569CCC4" w14:textId="77777777" w:rsidR="00036495" w:rsidRDefault="00036495" w:rsidP="0003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fr-FR"/>
        </w:rPr>
      </w:pPr>
      <w:r w:rsidRPr="0053773B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Appel à projets </w:t>
      </w:r>
      <w:r w:rsidR="00C81C36">
        <w:rPr>
          <w:rFonts w:eastAsia="Times New Roman" w:cstheme="minorHAnsi"/>
          <w:bCs/>
          <w:sz w:val="24"/>
          <w:szCs w:val="24"/>
          <w:lang w:eastAsia="fr-FR"/>
        </w:rPr>
        <w:t>AGRASC 2023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</w:p>
    <w:p w14:paraId="66E14DC6" w14:textId="77777777" w:rsidR="00036495" w:rsidRPr="0053773B" w:rsidRDefault="00036495" w:rsidP="0003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fr-FR"/>
        </w:rPr>
      </w:pPr>
      <w:proofErr w:type="gramStart"/>
      <w:r w:rsidRPr="0053773B">
        <w:rPr>
          <w:rFonts w:eastAsia="Times New Roman" w:cstheme="minorHAnsi"/>
          <w:bCs/>
          <w:sz w:val="24"/>
          <w:szCs w:val="24"/>
          <w:lang w:eastAsia="fr-FR"/>
        </w:rPr>
        <w:t>en</w:t>
      </w:r>
      <w:proofErr w:type="gramEnd"/>
      <w:r w:rsidRPr="0053773B">
        <w:rPr>
          <w:rFonts w:eastAsia="Times New Roman" w:cstheme="minorHAnsi"/>
          <w:bCs/>
          <w:sz w:val="24"/>
          <w:szCs w:val="24"/>
          <w:lang w:eastAsia="fr-FR"/>
        </w:rPr>
        <w:t xml:space="preserve"> faveur de la prévention </w:t>
      </w:r>
      <w:r>
        <w:rPr>
          <w:rFonts w:eastAsia="Times New Roman" w:cstheme="minorHAnsi"/>
          <w:bCs/>
          <w:sz w:val="24"/>
          <w:szCs w:val="24"/>
          <w:lang w:eastAsia="fr-FR"/>
        </w:rPr>
        <w:t>et de la lutte contre</w:t>
      </w:r>
      <w:r w:rsidRPr="0053773B">
        <w:rPr>
          <w:rFonts w:eastAsia="Times New Roman" w:cstheme="minorHAnsi"/>
          <w:bCs/>
          <w:sz w:val="24"/>
          <w:szCs w:val="24"/>
          <w:lang w:eastAsia="fr-FR"/>
        </w:rPr>
        <w:t xml:space="preserve"> la prostitution </w:t>
      </w:r>
    </w:p>
    <w:p w14:paraId="6C718536" w14:textId="77777777" w:rsidR="0094121F" w:rsidRDefault="0094121F" w:rsidP="00AF708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10521D" w14:textId="77777777" w:rsidR="00036495" w:rsidRPr="00AE7F11" w:rsidRDefault="00036495" w:rsidP="0003649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3F2B1926" w14:textId="77777777" w:rsidR="00036495" w:rsidRDefault="00036495" w:rsidP="00036495">
      <w:pPr>
        <w:spacing w:after="0" w:line="240" w:lineRule="auto"/>
        <w:jc w:val="center"/>
        <w:rPr>
          <w:rFonts w:eastAsia="Times New Roman" w:cstheme="minorHAnsi"/>
          <w:b/>
          <w:kern w:val="3"/>
          <w:sz w:val="24"/>
          <w:szCs w:val="24"/>
          <w:lang w:eastAsia="fr-FR"/>
        </w:rPr>
      </w:pPr>
      <w:r w:rsidRPr="0053773B">
        <w:rPr>
          <w:rFonts w:eastAsia="Times New Roman" w:cstheme="minorHAnsi"/>
          <w:b/>
          <w:kern w:val="3"/>
          <w:sz w:val="24"/>
          <w:szCs w:val="24"/>
          <w:lang w:eastAsia="fr-FR"/>
        </w:rPr>
        <w:t>PRESENTATION SYNTHETIQUE DU PROJET</w:t>
      </w:r>
    </w:p>
    <w:p w14:paraId="73708EE2" w14:textId="77777777" w:rsidR="00036495" w:rsidRPr="008A0DAC" w:rsidRDefault="00036495" w:rsidP="00036495">
      <w:pPr>
        <w:spacing w:after="0" w:line="240" w:lineRule="auto"/>
        <w:jc w:val="center"/>
        <w:rPr>
          <w:rFonts w:eastAsia="Times New Roman" w:cstheme="minorHAnsi"/>
          <w:kern w:val="3"/>
          <w:sz w:val="24"/>
          <w:szCs w:val="24"/>
          <w:u w:val="single"/>
          <w:lang w:eastAsia="fr-FR"/>
        </w:rPr>
      </w:pPr>
      <w:r w:rsidRPr="008A0DAC">
        <w:rPr>
          <w:rFonts w:eastAsia="Times New Roman" w:cstheme="minorHAnsi"/>
          <w:kern w:val="3"/>
          <w:sz w:val="24"/>
          <w:szCs w:val="24"/>
          <w:u w:val="single"/>
          <w:lang w:eastAsia="fr-FR"/>
        </w:rPr>
        <w:t>(2 pages maximum)</w:t>
      </w:r>
    </w:p>
    <w:p w14:paraId="40266A44" w14:textId="77777777" w:rsidR="00036495" w:rsidRDefault="00036495" w:rsidP="00036495">
      <w:pPr>
        <w:spacing w:after="0" w:line="240" w:lineRule="auto"/>
        <w:jc w:val="center"/>
        <w:rPr>
          <w:rFonts w:eastAsia="Times New Roman" w:cstheme="minorHAnsi"/>
          <w:b/>
          <w:kern w:val="3"/>
          <w:sz w:val="24"/>
          <w:szCs w:val="24"/>
          <w:lang w:eastAsia="fr-FR"/>
        </w:rPr>
      </w:pPr>
    </w:p>
    <w:p w14:paraId="1CC7776A" w14:textId="77777777" w:rsidR="00036495" w:rsidRPr="00036495" w:rsidRDefault="00036495" w:rsidP="00036495">
      <w:pPr>
        <w:spacing w:after="0" w:line="240" w:lineRule="auto"/>
        <w:jc w:val="center"/>
        <w:rPr>
          <w:rFonts w:eastAsia="Times New Roman" w:cstheme="minorHAnsi"/>
          <w:b/>
          <w:kern w:val="3"/>
          <w:sz w:val="32"/>
          <w:szCs w:val="32"/>
          <w:lang w:eastAsia="fr-FR"/>
        </w:rPr>
      </w:pPr>
      <w:r w:rsidRPr="00036495">
        <w:rPr>
          <w:rFonts w:eastAsia="Times New Roman" w:cstheme="minorHAnsi"/>
          <w:b/>
          <w:kern w:val="3"/>
          <w:sz w:val="32"/>
          <w:szCs w:val="32"/>
          <w:lang w:eastAsia="fr-FR"/>
        </w:rPr>
        <w:t>Intitulé du projet</w:t>
      </w:r>
    </w:p>
    <w:p w14:paraId="2B3CE6A4" w14:textId="77777777" w:rsidR="00036495" w:rsidRDefault="00036495" w:rsidP="00036495">
      <w:pPr>
        <w:spacing w:after="0" w:line="240" w:lineRule="auto"/>
        <w:jc w:val="center"/>
        <w:rPr>
          <w:rFonts w:eastAsia="Times New Roman" w:cstheme="minorHAnsi"/>
          <w:b/>
          <w:kern w:val="3"/>
          <w:sz w:val="24"/>
          <w:szCs w:val="24"/>
          <w:lang w:eastAsia="fr-FR"/>
        </w:rPr>
      </w:pPr>
    </w:p>
    <w:p w14:paraId="5A68DFD8" w14:textId="77777777" w:rsidR="00036495" w:rsidRDefault="00036495" w:rsidP="00036495">
      <w:pPr>
        <w:spacing w:after="0" w:line="240" w:lineRule="auto"/>
        <w:jc w:val="center"/>
        <w:rPr>
          <w:rFonts w:eastAsia="Times New Roman" w:cstheme="minorHAnsi"/>
          <w:b/>
          <w:kern w:val="3"/>
          <w:sz w:val="24"/>
          <w:szCs w:val="24"/>
          <w:lang w:eastAsia="fr-FR"/>
        </w:rPr>
      </w:pPr>
    </w:p>
    <w:p w14:paraId="04603924" w14:textId="77777777" w:rsidR="00036495" w:rsidRPr="00921178" w:rsidRDefault="00036495" w:rsidP="00036495">
      <w:pPr>
        <w:pStyle w:val="Paragraphedeliste"/>
        <w:numPr>
          <w:ilvl w:val="0"/>
          <w:numId w:val="33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21178">
        <w:rPr>
          <w:rFonts w:cstheme="minorHAnsi"/>
          <w:b/>
          <w:sz w:val="24"/>
          <w:szCs w:val="24"/>
          <w:u w:val="single"/>
        </w:rPr>
        <w:t>Structure porteuse du projet</w:t>
      </w:r>
      <w:r>
        <w:rPr>
          <w:rFonts w:cstheme="minorHAnsi"/>
          <w:b/>
          <w:sz w:val="24"/>
          <w:szCs w:val="24"/>
          <w:u w:val="single"/>
        </w:rPr>
        <w:t> :</w:t>
      </w:r>
    </w:p>
    <w:p w14:paraId="7A7CBB1E" w14:textId="77777777" w:rsidR="00036495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E237213" w14:textId="77777777" w:rsidR="00036495" w:rsidRPr="0053773B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0DC0643" w14:textId="77777777" w:rsidR="00036495" w:rsidRPr="00921178" w:rsidRDefault="00036495" w:rsidP="00036495">
      <w:pPr>
        <w:pStyle w:val="Paragraphedeliste"/>
        <w:numPr>
          <w:ilvl w:val="0"/>
          <w:numId w:val="33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21178">
        <w:rPr>
          <w:rFonts w:cstheme="minorHAnsi"/>
          <w:b/>
          <w:sz w:val="24"/>
          <w:szCs w:val="24"/>
          <w:u w:val="single"/>
        </w:rPr>
        <w:t>Objectifs du projet</w:t>
      </w:r>
      <w:r>
        <w:rPr>
          <w:rFonts w:cstheme="minorHAnsi"/>
          <w:b/>
          <w:sz w:val="24"/>
          <w:szCs w:val="24"/>
          <w:u w:val="single"/>
        </w:rPr>
        <w:t> :</w:t>
      </w:r>
    </w:p>
    <w:p w14:paraId="23E91D7F" w14:textId="41319D53" w:rsidR="00036495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76D4F9F" w14:textId="6F1E1E97" w:rsidR="00950CA0" w:rsidRDefault="00950CA0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1886929" w14:textId="19992859" w:rsidR="00950CA0" w:rsidRDefault="00950CA0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3AD9615" w14:textId="77777777" w:rsidR="00950CA0" w:rsidRDefault="00950CA0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11D4CDB" w14:textId="77777777" w:rsidR="00036495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C1A3E7C" w14:textId="77777777" w:rsidR="00036495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5DBD51E" w14:textId="77777777" w:rsidR="00036495" w:rsidRPr="00827A7A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D8BB0F8" w14:textId="77777777" w:rsidR="00036495" w:rsidRPr="00921178" w:rsidRDefault="00036495" w:rsidP="00036495">
      <w:pPr>
        <w:pStyle w:val="Paragraphedeliste"/>
        <w:numPr>
          <w:ilvl w:val="0"/>
          <w:numId w:val="33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21178">
        <w:rPr>
          <w:rFonts w:cstheme="minorHAnsi"/>
          <w:b/>
          <w:sz w:val="24"/>
          <w:szCs w:val="24"/>
          <w:u w:val="single"/>
        </w:rPr>
        <w:t>Description</w:t>
      </w:r>
      <w:r>
        <w:rPr>
          <w:rFonts w:cstheme="minorHAnsi"/>
          <w:b/>
          <w:sz w:val="24"/>
          <w:szCs w:val="24"/>
          <w:u w:val="single"/>
        </w:rPr>
        <w:t> :</w:t>
      </w:r>
    </w:p>
    <w:p w14:paraId="03110878" w14:textId="77777777" w:rsidR="00036495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F7E8610" w14:textId="77777777" w:rsidR="00036495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C49994B" w14:textId="2DC9E038" w:rsidR="00036495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4AB8C0D" w14:textId="52D6C32D" w:rsidR="00950CA0" w:rsidRDefault="00950CA0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40A6F6A" w14:textId="744CCF0A" w:rsidR="00950CA0" w:rsidRDefault="00950CA0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1AF9CCE" w14:textId="77777777" w:rsidR="00950CA0" w:rsidRDefault="00950CA0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E8AC602" w14:textId="77777777" w:rsidR="00036495" w:rsidRPr="00827A7A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CDB2CFF" w14:textId="3999454A" w:rsidR="00036495" w:rsidRDefault="00036495" w:rsidP="00036495">
      <w:pPr>
        <w:pStyle w:val="Paragraphedeliste"/>
        <w:numPr>
          <w:ilvl w:val="0"/>
          <w:numId w:val="33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21178">
        <w:rPr>
          <w:rFonts w:cstheme="minorHAnsi"/>
          <w:b/>
          <w:sz w:val="24"/>
          <w:szCs w:val="24"/>
          <w:u w:val="single"/>
        </w:rPr>
        <w:t>Public visé</w:t>
      </w:r>
      <w:r>
        <w:rPr>
          <w:rFonts w:cstheme="minorHAnsi"/>
          <w:b/>
          <w:sz w:val="24"/>
          <w:szCs w:val="24"/>
          <w:u w:val="single"/>
        </w:rPr>
        <w:t> (</w:t>
      </w:r>
      <w:r w:rsidRPr="008A0DAC">
        <w:rPr>
          <w:rFonts w:cstheme="minorHAnsi"/>
          <w:sz w:val="24"/>
          <w:szCs w:val="24"/>
          <w:u w:val="single"/>
        </w:rPr>
        <w:t>type de public, nombre estimé)</w:t>
      </w:r>
      <w:r>
        <w:rPr>
          <w:rFonts w:cstheme="minorHAnsi"/>
          <w:b/>
          <w:sz w:val="24"/>
          <w:szCs w:val="24"/>
          <w:u w:val="single"/>
        </w:rPr>
        <w:t xml:space="preserve"> :</w:t>
      </w:r>
    </w:p>
    <w:p w14:paraId="4803FC8D" w14:textId="77777777" w:rsidR="00950CA0" w:rsidRPr="00950CA0" w:rsidRDefault="00950CA0" w:rsidP="00950CA0">
      <w:pPr>
        <w:spacing w:after="0" w:line="240" w:lineRule="auto"/>
        <w:ind w:left="360"/>
        <w:rPr>
          <w:rFonts w:cstheme="minorHAnsi"/>
          <w:b/>
          <w:sz w:val="24"/>
          <w:szCs w:val="24"/>
          <w:u w:val="single"/>
        </w:rPr>
      </w:pPr>
    </w:p>
    <w:p w14:paraId="4F59E630" w14:textId="77777777" w:rsidR="00036495" w:rsidRPr="00827A7A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6E09814" w14:textId="67930930" w:rsidR="00036495" w:rsidRDefault="00036495" w:rsidP="00036495">
      <w:pPr>
        <w:pStyle w:val="Paragraphedeliste"/>
        <w:numPr>
          <w:ilvl w:val="0"/>
          <w:numId w:val="33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21178">
        <w:rPr>
          <w:rFonts w:cstheme="minorHAnsi"/>
          <w:b/>
          <w:sz w:val="24"/>
          <w:szCs w:val="24"/>
          <w:u w:val="single"/>
        </w:rPr>
        <w:t>Zone géographique</w:t>
      </w:r>
      <w:r>
        <w:rPr>
          <w:rFonts w:cstheme="minorHAnsi"/>
          <w:b/>
          <w:sz w:val="24"/>
          <w:szCs w:val="24"/>
          <w:u w:val="single"/>
        </w:rPr>
        <w:t> </w:t>
      </w:r>
      <w:r w:rsidRPr="008A0DAC">
        <w:rPr>
          <w:rFonts w:cstheme="minorHAnsi"/>
          <w:sz w:val="24"/>
          <w:szCs w:val="24"/>
          <w:u w:val="single"/>
        </w:rPr>
        <w:t>(département</w:t>
      </w:r>
      <w:r w:rsidR="00C81C36">
        <w:rPr>
          <w:rFonts w:cstheme="minorHAnsi"/>
          <w:sz w:val="24"/>
          <w:szCs w:val="24"/>
          <w:u w:val="single"/>
        </w:rPr>
        <w:t>al</w:t>
      </w:r>
      <w:r w:rsidRPr="008A0DAC">
        <w:rPr>
          <w:rFonts w:cstheme="minorHAnsi"/>
          <w:sz w:val="24"/>
          <w:szCs w:val="24"/>
          <w:u w:val="single"/>
        </w:rPr>
        <w:t>, interdépartemental, région</w:t>
      </w:r>
      <w:r w:rsidR="00C81C36">
        <w:rPr>
          <w:rFonts w:cstheme="minorHAnsi"/>
          <w:sz w:val="24"/>
          <w:szCs w:val="24"/>
          <w:u w:val="single"/>
        </w:rPr>
        <w:t>al</w:t>
      </w:r>
      <w:r w:rsidRPr="008A0DAC">
        <w:rPr>
          <w:rFonts w:cstheme="minorHAnsi"/>
          <w:sz w:val="24"/>
          <w:szCs w:val="24"/>
          <w:u w:val="single"/>
        </w:rPr>
        <w:t xml:space="preserve">) </w:t>
      </w:r>
      <w:r>
        <w:rPr>
          <w:rFonts w:cstheme="minorHAnsi"/>
          <w:b/>
          <w:sz w:val="24"/>
          <w:szCs w:val="24"/>
          <w:u w:val="single"/>
        </w:rPr>
        <w:t>:</w:t>
      </w:r>
    </w:p>
    <w:p w14:paraId="0ED46F3A" w14:textId="77777777" w:rsidR="00950CA0" w:rsidRPr="00950CA0" w:rsidRDefault="00950CA0" w:rsidP="00950CA0">
      <w:pPr>
        <w:spacing w:after="0" w:line="240" w:lineRule="auto"/>
        <w:ind w:left="360"/>
        <w:rPr>
          <w:rFonts w:cstheme="minorHAnsi"/>
          <w:b/>
          <w:sz w:val="24"/>
          <w:szCs w:val="24"/>
          <w:u w:val="single"/>
        </w:rPr>
      </w:pPr>
    </w:p>
    <w:p w14:paraId="31370C89" w14:textId="77777777" w:rsidR="00036495" w:rsidRPr="00827A7A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7E8B25F" w14:textId="5F356DA0" w:rsidR="00036495" w:rsidRDefault="00036495" w:rsidP="00036495">
      <w:pPr>
        <w:pStyle w:val="Paragraphedeliste"/>
        <w:numPr>
          <w:ilvl w:val="0"/>
          <w:numId w:val="33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21178">
        <w:rPr>
          <w:rFonts w:cstheme="minorHAnsi"/>
          <w:b/>
          <w:sz w:val="24"/>
          <w:szCs w:val="24"/>
          <w:u w:val="single"/>
        </w:rPr>
        <w:t>Durée</w:t>
      </w:r>
      <w:r>
        <w:rPr>
          <w:rFonts w:cstheme="minorHAnsi"/>
          <w:b/>
          <w:sz w:val="24"/>
          <w:szCs w:val="24"/>
          <w:u w:val="single"/>
        </w:rPr>
        <w:t> </w:t>
      </w:r>
      <w:r w:rsidRPr="008A0DAC">
        <w:rPr>
          <w:rFonts w:cstheme="minorHAnsi"/>
          <w:sz w:val="24"/>
          <w:szCs w:val="24"/>
          <w:u w:val="single"/>
        </w:rPr>
        <w:t>(12 ou 18 mois</w:t>
      </w:r>
      <w:r>
        <w:rPr>
          <w:rFonts w:cstheme="minorHAnsi"/>
          <w:b/>
          <w:sz w:val="24"/>
          <w:szCs w:val="24"/>
          <w:u w:val="single"/>
        </w:rPr>
        <w:t>) :</w:t>
      </w:r>
    </w:p>
    <w:p w14:paraId="1FBB84F2" w14:textId="77777777" w:rsidR="00950CA0" w:rsidRPr="00950CA0" w:rsidRDefault="00950CA0" w:rsidP="00950CA0">
      <w:pPr>
        <w:spacing w:after="0" w:line="240" w:lineRule="auto"/>
        <w:ind w:left="360"/>
        <w:rPr>
          <w:rFonts w:cstheme="minorHAnsi"/>
          <w:b/>
          <w:sz w:val="24"/>
          <w:szCs w:val="24"/>
          <w:u w:val="single"/>
        </w:rPr>
      </w:pPr>
    </w:p>
    <w:p w14:paraId="250FAEBF" w14:textId="77777777" w:rsidR="00036495" w:rsidRDefault="00036495" w:rsidP="00036495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</w:p>
    <w:p w14:paraId="65AF8CC2" w14:textId="77777777" w:rsidR="00036495" w:rsidRPr="00921178" w:rsidRDefault="00036495" w:rsidP="00036495">
      <w:pPr>
        <w:pStyle w:val="Paragraphedeliste"/>
        <w:numPr>
          <w:ilvl w:val="0"/>
          <w:numId w:val="33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</w:t>
      </w:r>
      <w:r w:rsidRPr="00921178">
        <w:rPr>
          <w:rFonts w:cstheme="minorHAnsi"/>
          <w:b/>
          <w:sz w:val="24"/>
          <w:szCs w:val="24"/>
          <w:u w:val="single"/>
        </w:rPr>
        <w:t>artenariats</w:t>
      </w:r>
      <w:r>
        <w:rPr>
          <w:rFonts w:cstheme="minorHAnsi"/>
          <w:b/>
          <w:sz w:val="24"/>
          <w:szCs w:val="24"/>
          <w:u w:val="single"/>
        </w:rPr>
        <w:t xml:space="preserve"> éventuels :</w:t>
      </w:r>
    </w:p>
    <w:p w14:paraId="1AB7D13C" w14:textId="77777777" w:rsidR="00036495" w:rsidRPr="00827A7A" w:rsidRDefault="00036495" w:rsidP="00036495">
      <w:pPr>
        <w:pStyle w:val="Paragraphedeliste"/>
        <w:rPr>
          <w:rFonts w:cstheme="minorHAnsi"/>
          <w:b/>
          <w:sz w:val="24"/>
          <w:szCs w:val="24"/>
        </w:rPr>
      </w:pPr>
    </w:p>
    <w:p w14:paraId="18E2ADB6" w14:textId="77777777" w:rsidR="00036495" w:rsidRPr="00827A7A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B2EDA76" w14:textId="77777777" w:rsidR="00036495" w:rsidRPr="00921178" w:rsidRDefault="00036495" w:rsidP="00036495">
      <w:pPr>
        <w:pStyle w:val="Paragraphedeliste"/>
        <w:numPr>
          <w:ilvl w:val="0"/>
          <w:numId w:val="33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21178">
        <w:rPr>
          <w:rFonts w:cstheme="minorHAnsi"/>
          <w:b/>
          <w:sz w:val="24"/>
          <w:szCs w:val="24"/>
          <w:u w:val="single"/>
        </w:rPr>
        <w:t>Résultats attendus</w:t>
      </w:r>
      <w:r>
        <w:rPr>
          <w:rFonts w:cstheme="minorHAnsi"/>
          <w:b/>
          <w:sz w:val="24"/>
          <w:szCs w:val="24"/>
          <w:u w:val="single"/>
        </w:rPr>
        <w:t> :</w:t>
      </w:r>
    </w:p>
    <w:p w14:paraId="5F7FB54F" w14:textId="77777777" w:rsidR="00036495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15B8CBD" w14:textId="77777777" w:rsidR="00036495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F41BA89" w14:textId="77777777" w:rsidR="00036495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9DFCE6" w14:textId="77777777" w:rsidR="00036495" w:rsidRPr="00827A7A" w:rsidRDefault="00036495" w:rsidP="0003649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2FBE963" w14:textId="77777777" w:rsidR="00036495" w:rsidRDefault="00036495" w:rsidP="00036495">
      <w:pPr>
        <w:pStyle w:val="Paragraphedeliste"/>
        <w:numPr>
          <w:ilvl w:val="0"/>
          <w:numId w:val="33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21178">
        <w:rPr>
          <w:rFonts w:cstheme="minorHAnsi"/>
          <w:b/>
          <w:sz w:val="24"/>
          <w:szCs w:val="24"/>
          <w:u w:val="single"/>
        </w:rPr>
        <w:lastRenderedPageBreak/>
        <w:t>Indicateurs d’évaluation</w:t>
      </w:r>
      <w:r>
        <w:rPr>
          <w:rFonts w:cstheme="minorHAnsi"/>
          <w:b/>
          <w:sz w:val="24"/>
          <w:szCs w:val="24"/>
          <w:u w:val="single"/>
        </w:rPr>
        <w:t> :</w:t>
      </w:r>
    </w:p>
    <w:p w14:paraId="653528AB" w14:textId="2A643954" w:rsidR="00036495" w:rsidRDefault="00036495" w:rsidP="00036495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1F82846" w14:textId="335A0A96" w:rsidR="00950CA0" w:rsidRDefault="00950CA0" w:rsidP="00036495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2054DF7B" w14:textId="77777777" w:rsidR="00950CA0" w:rsidRDefault="00950CA0" w:rsidP="00036495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36620AE" w14:textId="77777777" w:rsidR="00036495" w:rsidRDefault="00036495" w:rsidP="00036495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0009704" w14:textId="77777777" w:rsidR="00036495" w:rsidRPr="004F2DB4" w:rsidRDefault="00036495" w:rsidP="00036495">
      <w:pPr>
        <w:pStyle w:val="Paragraphedeliste"/>
        <w:numPr>
          <w:ilvl w:val="0"/>
          <w:numId w:val="33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F2DB4">
        <w:rPr>
          <w:rFonts w:cstheme="minorHAnsi"/>
          <w:b/>
          <w:sz w:val="24"/>
          <w:szCs w:val="24"/>
          <w:u w:val="single"/>
        </w:rPr>
        <w:t>Montant global du projet :</w:t>
      </w:r>
    </w:p>
    <w:p w14:paraId="71AE4C31" w14:textId="0809A474" w:rsidR="00036495" w:rsidRDefault="00036495" w:rsidP="00036495">
      <w:pPr>
        <w:pStyle w:val="Paragraphedeliste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74F6A651" w14:textId="77777777" w:rsidR="00950CA0" w:rsidRPr="004F2DB4" w:rsidRDefault="00950CA0" w:rsidP="00036495">
      <w:pPr>
        <w:pStyle w:val="Paragraphedeliste"/>
        <w:spacing w:after="0" w:line="240" w:lineRule="auto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p w14:paraId="46ADE88A" w14:textId="77777777" w:rsidR="00036495" w:rsidRPr="004F2DB4" w:rsidRDefault="00036495" w:rsidP="00036495">
      <w:pPr>
        <w:pStyle w:val="Paragraphedeliste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18BECFF9" w14:textId="77777777" w:rsidR="00036495" w:rsidRPr="004F2DB4" w:rsidRDefault="00036495" w:rsidP="00036495">
      <w:pPr>
        <w:pStyle w:val="Paragraphedeliste"/>
        <w:numPr>
          <w:ilvl w:val="0"/>
          <w:numId w:val="33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F2DB4">
        <w:rPr>
          <w:rFonts w:cstheme="minorHAnsi"/>
          <w:b/>
          <w:sz w:val="24"/>
          <w:szCs w:val="24"/>
          <w:u w:val="single"/>
        </w:rPr>
        <w:t xml:space="preserve">Montant demandé au SDFE </w:t>
      </w:r>
      <w:r w:rsidRPr="00AD72CC">
        <w:rPr>
          <w:rFonts w:cstheme="minorHAnsi"/>
          <w:b/>
          <w:sz w:val="24"/>
          <w:szCs w:val="24"/>
        </w:rPr>
        <w:t xml:space="preserve">:                      € </w:t>
      </w:r>
      <w:r w:rsidRPr="00AD72CC">
        <w:rPr>
          <w:rFonts w:cstheme="minorHAnsi"/>
          <w:sz w:val="24"/>
          <w:szCs w:val="24"/>
        </w:rPr>
        <w:t>(</w:t>
      </w:r>
      <w:r w:rsidRPr="004F2DB4">
        <w:rPr>
          <w:rFonts w:cstheme="minorHAnsi"/>
          <w:sz w:val="24"/>
          <w:szCs w:val="24"/>
        </w:rPr>
        <w:t xml:space="preserve">obligatoirement compris entre </w:t>
      </w:r>
      <w:r w:rsidR="00350B83" w:rsidRPr="004F2DB4">
        <w:rPr>
          <w:rFonts w:cstheme="minorHAnsi"/>
          <w:sz w:val="24"/>
          <w:szCs w:val="24"/>
        </w:rPr>
        <w:t>25</w:t>
      </w:r>
      <w:r w:rsidR="004F2DB4" w:rsidRPr="004F2DB4">
        <w:rPr>
          <w:rFonts w:cstheme="minorHAnsi"/>
          <w:sz w:val="24"/>
          <w:szCs w:val="24"/>
        </w:rPr>
        <w:t> </w:t>
      </w:r>
      <w:r w:rsidR="00350B83" w:rsidRPr="004F2DB4">
        <w:rPr>
          <w:rFonts w:cstheme="minorHAnsi"/>
          <w:sz w:val="24"/>
          <w:szCs w:val="24"/>
        </w:rPr>
        <w:t>000</w:t>
      </w:r>
      <w:r w:rsidR="004F2DB4" w:rsidRPr="004F2DB4">
        <w:rPr>
          <w:rFonts w:cstheme="minorHAnsi"/>
          <w:sz w:val="24"/>
          <w:szCs w:val="24"/>
        </w:rPr>
        <w:t xml:space="preserve"> </w:t>
      </w:r>
      <w:r w:rsidRPr="004F2DB4">
        <w:rPr>
          <w:rFonts w:cstheme="minorHAnsi"/>
          <w:sz w:val="24"/>
          <w:szCs w:val="24"/>
        </w:rPr>
        <w:t>et 150 000 €)</w:t>
      </w:r>
    </w:p>
    <w:p w14:paraId="00205871" w14:textId="77777777" w:rsidR="00AD4425" w:rsidRPr="00596F90" w:rsidRDefault="00AD4425" w:rsidP="00AF708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AD4425" w:rsidRPr="00596F90" w:rsidSect="00732037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E34EC" w14:textId="77777777" w:rsidR="007A51CC" w:rsidRDefault="007A51CC">
      <w:pPr>
        <w:spacing w:after="0" w:line="240" w:lineRule="auto"/>
      </w:pPr>
      <w:r>
        <w:separator/>
      </w:r>
    </w:p>
  </w:endnote>
  <w:endnote w:type="continuationSeparator" w:id="0">
    <w:p w14:paraId="233718E8" w14:textId="77777777" w:rsidR="007A51CC" w:rsidRDefault="007A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703228"/>
      <w:docPartObj>
        <w:docPartGallery w:val="Page Numbers (Bottom of Page)"/>
        <w:docPartUnique/>
      </w:docPartObj>
    </w:sdtPr>
    <w:sdtEndPr/>
    <w:sdtContent>
      <w:p w14:paraId="3BA47D71" w14:textId="601D5632" w:rsidR="000B1CA8" w:rsidRDefault="000B1CA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CA0">
          <w:rPr>
            <w:noProof/>
          </w:rPr>
          <w:t>6</w:t>
        </w:r>
        <w:r>
          <w:fldChar w:fldCharType="end"/>
        </w:r>
      </w:p>
    </w:sdtContent>
  </w:sdt>
  <w:p w14:paraId="306D2AB3" w14:textId="77777777" w:rsidR="000B1CA8" w:rsidRDefault="000B1C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94023" w14:textId="77777777" w:rsidR="007A51CC" w:rsidRDefault="007A51CC">
      <w:pPr>
        <w:spacing w:after="0" w:line="240" w:lineRule="auto"/>
      </w:pPr>
      <w:r>
        <w:separator/>
      </w:r>
    </w:p>
  </w:footnote>
  <w:footnote w:type="continuationSeparator" w:id="0">
    <w:p w14:paraId="577DC698" w14:textId="77777777" w:rsidR="007A51CC" w:rsidRDefault="007A5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07162239"/>
  <w:bookmarkEnd w:id="1"/>
  <w:p w14:paraId="4C1A5763" w14:textId="77777777" w:rsidR="000B1CA8" w:rsidRDefault="000B1CA8" w:rsidP="00732037">
    <w:pPr>
      <w:pStyle w:val="En-tte"/>
      <w:jc w:val="center"/>
      <w:rPr>
        <w:noProof/>
      </w:rPr>
    </w:pPr>
    <w:r w:rsidRPr="009437E6">
      <w:rPr>
        <w:rFonts w:ascii="Arial" w:hAnsi="Arial"/>
        <w:noProof/>
        <w:sz w:val="22"/>
      </w:rPr>
      <w:object w:dxaOrig="1441" w:dyaOrig="856" w14:anchorId="5569C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3pt;height:44pt" fillcolor="window">
          <v:imagedata r:id="rId1" o:title=""/>
        </v:shape>
        <o:OLEObject Type="Embed" ProgID="Word.Picture.8" ShapeID="_x0000_i1025" DrawAspect="Content" ObjectID="_1736932255" r:id="rId2"/>
      </w:object>
    </w:r>
  </w:p>
  <w:p w14:paraId="29974197" w14:textId="77777777" w:rsidR="00A37335" w:rsidRDefault="00A37335" w:rsidP="00732037">
    <w:pPr>
      <w:pStyle w:val="En-tte"/>
      <w:jc w:val="center"/>
      <w:rPr>
        <w:noProof/>
      </w:rPr>
    </w:pPr>
  </w:p>
  <w:p w14:paraId="2ABC026B" w14:textId="75E8E0D6" w:rsidR="000B1CA8" w:rsidRDefault="00095175" w:rsidP="00A37335">
    <w:pPr>
      <w:pStyle w:val="En-tte"/>
    </w:pPr>
    <w:r>
      <w:t>DGCS/SDFE</w:t>
    </w:r>
    <w:r w:rsidR="00EE06E4">
      <w:t>/DRDFE CVL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7D1A"/>
    <w:multiLevelType w:val="hybridMultilevel"/>
    <w:tmpl w:val="DE7CDCB4"/>
    <w:lvl w:ilvl="0" w:tplc="F168D42A">
      <w:numFmt w:val="bullet"/>
      <w:lvlText w:val="-"/>
      <w:lvlJc w:val="left"/>
      <w:pPr>
        <w:ind w:left="720" w:hanging="360"/>
      </w:pPr>
      <w:rPr>
        <w:rFonts w:ascii="Calibri" w:eastAsia="Arial Unicode MS" w:hAnsi="Calibri" w:cs="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30B1"/>
    <w:multiLevelType w:val="singleLevel"/>
    <w:tmpl w:val="7B04AF2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7AC76B6"/>
    <w:multiLevelType w:val="hybridMultilevel"/>
    <w:tmpl w:val="F72AB7E4"/>
    <w:lvl w:ilvl="0" w:tplc="9F26F00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1EB0"/>
    <w:multiLevelType w:val="hybridMultilevel"/>
    <w:tmpl w:val="F59AC6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0FA7"/>
    <w:multiLevelType w:val="hybridMultilevel"/>
    <w:tmpl w:val="3912B5F2"/>
    <w:lvl w:ilvl="0" w:tplc="669010F0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95422"/>
    <w:multiLevelType w:val="hybridMultilevel"/>
    <w:tmpl w:val="A37C67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F5834"/>
    <w:multiLevelType w:val="hybridMultilevel"/>
    <w:tmpl w:val="3098C4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31C1A"/>
    <w:multiLevelType w:val="hybridMultilevel"/>
    <w:tmpl w:val="F99C56DA"/>
    <w:lvl w:ilvl="0" w:tplc="9F26F00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3FE4"/>
    <w:multiLevelType w:val="hybridMultilevel"/>
    <w:tmpl w:val="C27C8A06"/>
    <w:lvl w:ilvl="0" w:tplc="040C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2C822ECA"/>
    <w:multiLevelType w:val="hybridMultilevel"/>
    <w:tmpl w:val="75B401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06CA2"/>
    <w:multiLevelType w:val="hybridMultilevel"/>
    <w:tmpl w:val="C6202CC4"/>
    <w:lvl w:ilvl="0" w:tplc="9F26F00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78"/>
    <w:multiLevelType w:val="hybridMultilevel"/>
    <w:tmpl w:val="5B24CBCE"/>
    <w:lvl w:ilvl="0" w:tplc="9F26F00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13F2D"/>
    <w:multiLevelType w:val="hybridMultilevel"/>
    <w:tmpl w:val="B05071B4"/>
    <w:lvl w:ilvl="0" w:tplc="7B04AF2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1825"/>
    <w:multiLevelType w:val="hybridMultilevel"/>
    <w:tmpl w:val="6038A780"/>
    <w:lvl w:ilvl="0" w:tplc="94A2B1FA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13C8D"/>
    <w:multiLevelType w:val="hybridMultilevel"/>
    <w:tmpl w:val="396062B0"/>
    <w:lvl w:ilvl="0" w:tplc="C884FB3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85C02"/>
    <w:multiLevelType w:val="hybridMultilevel"/>
    <w:tmpl w:val="CC9C15E6"/>
    <w:lvl w:ilvl="0" w:tplc="BD0C29EC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579DE"/>
    <w:multiLevelType w:val="hybridMultilevel"/>
    <w:tmpl w:val="2990C768"/>
    <w:lvl w:ilvl="0" w:tplc="9F26F00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45454"/>
    <w:multiLevelType w:val="hybridMultilevel"/>
    <w:tmpl w:val="EF4AB420"/>
    <w:lvl w:ilvl="0" w:tplc="1166DC38">
      <w:numFmt w:val="bullet"/>
      <w:lvlText w:val="-"/>
      <w:lvlJc w:val="left"/>
      <w:pPr>
        <w:ind w:left="1080" w:hanging="360"/>
      </w:pPr>
      <w:rPr>
        <w:rFonts w:ascii="Calibri" w:eastAsia="Arial Unicode MS" w:hAnsi="Calibri" w:cs="F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1A7697"/>
    <w:multiLevelType w:val="hybridMultilevel"/>
    <w:tmpl w:val="2FF2D354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F303857"/>
    <w:multiLevelType w:val="hybridMultilevel"/>
    <w:tmpl w:val="2BEEB6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95B5E"/>
    <w:multiLevelType w:val="hybridMultilevel"/>
    <w:tmpl w:val="4BDA7C50"/>
    <w:lvl w:ilvl="0" w:tplc="85963E7A">
      <w:start w:val="5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18C3C35"/>
    <w:multiLevelType w:val="hybridMultilevel"/>
    <w:tmpl w:val="B67A16A8"/>
    <w:lvl w:ilvl="0" w:tplc="9F26F00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A3D5D"/>
    <w:multiLevelType w:val="hybridMultilevel"/>
    <w:tmpl w:val="330E05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76AB4"/>
    <w:multiLevelType w:val="hybridMultilevel"/>
    <w:tmpl w:val="7390E1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712CC"/>
    <w:multiLevelType w:val="hybridMultilevel"/>
    <w:tmpl w:val="1D105632"/>
    <w:lvl w:ilvl="0" w:tplc="3D2E9D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76907"/>
    <w:multiLevelType w:val="hybridMultilevel"/>
    <w:tmpl w:val="2BF604E6"/>
    <w:lvl w:ilvl="0" w:tplc="1BDAE764">
      <w:numFmt w:val="bullet"/>
      <w:lvlText w:val=""/>
      <w:lvlJc w:val="left"/>
      <w:pPr>
        <w:ind w:left="1440" w:hanging="360"/>
      </w:pPr>
      <w:rPr>
        <w:rFonts w:ascii="Wingdings" w:hAnsi="Wingdings" w:cstheme="minorBidi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6A0582"/>
    <w:multiLevelType w:val="multilevel"/>
    <w:tmpl w:val="187481EC"/>
    <w:lvl w:ilvl="0">
      <w:start w:val="8"/>
      <w:numFmt w:val="bullet"/>
      <w:lvlText w:val="-"/>
      <w:lvlJc w:val="left"/>
      <w:pPr>
        <w:ind w:left="1069" w:hanging="360"/>
      </w:pPr>
      <w:rPr>
        <w:rFonts w:ascii="Calibri" w:hAnsi="Calibri" w:cs="Calibri" w:hint="default"/>
      </w:r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C535D4"/>
    <w:multiLevelType w:val="hybridMultilevel"/>
    <w:tmpl w:val="70863A9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515EE1"/>
    <w:multiLevelType w:val="hybridMultilevel"/>
    <w:tmpl w:val="4ABC6564"/>
    <w:lvl w:ilvl="0" w:tplc="D95658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8476A"/>
    <w:multiLevelType w:val="hybridMultilevel"/>
    <w:tmpl w:val="9000C79A"/>
    <w:lvl w:ilvl="0" w:tplc="040EF2D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D2964"/>
    <w:multiLevelType w:val="hybridMultilevel"/>
    <w:tmpl w:val="1FE2682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2626AC0"/>
    <w:multiLevelType w:val="hybridMultilevel"/>
    <w:tmpl w:val="7034ECBE"/>
    <w:lvl w:ilvl="0" w:tplc="9F26F00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A0B15"/>
    <w:multiLevelType w:val="hybridMultilevel"/>
    <w:tmpl w:val="DE480C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29"/>
  </w:num>
  <w:num w:numId="4">
    <w:abstractNumId w:val="22"/>
  </w:num>
  <w:num w:numId="5">
    <w:abstractNumId w:val="12"/>
  </w:num>
  <w:num w:numId="6">
    <w:abstractNumId w:val="17"/>
  </w:num>
  <w:num w:numId="7">
    <w:abstractNumId w:val="0"/>
  </w:num>
  <w:num w:numId="8">
    <w:abstractNumId w:val="26"/>
  </w:num>
  <w:num w:numId="9">
    <w:abstractNumId w:val="16"/>
  </w:num>
  <w:num w:numId="10">
    <w:abstractNumId w:val="2"/>
  </w:num>
  <w:num w:numId="11">
    <w:abstractNumId w:val="10"/>
  </w:num>
  <w:num w:numId="12">
    <w:abstractNumId w:val="21"/>
  </w:num>
  <w:num w:numId="13">
    <w:abstractNumId w:val="7"/>
  </w:num>
  <w:num w:numId="14">
    <w:abstractNumId w:val="31"/>
  </w:num>
  <w:num w:numId="15">
    <w:abstractNumId w:val="32"/>
  </w:num>
  <w:num w:numId="16">
    <w:abstractNumId w:val="5"/>
  </w:num>
  <w:num w:numId="17">
    <w:abstractNumId w:val="11"/>
  </w:num>
  <w:num w:numId="18">
    <w:abstractNumId w:val="9"/>
  </w:num>
  <w:num w:numId="19">
    <w:abstractNumId w:val="18"/>
  </w:num>
  <w:num w:numId="20">
    <w:abstractNumId w:val="30"/>
  </w:num>
  <w:num w:numId="21">
    <w:abstractNumId w:val="4"/>
  </w:num>
  <w:num w:numId="22">
    <w:abstractNumId w:val="20"/>
  </w:num>
  <w:num w:numId="23">
    <w:abstractNumId w:val="8"/>
  </w:num>
  <w:num w:numId="24">
    <w:abstractNumId w:val="6"/>
  </w:num>
  <w:num w:numId="25">
    <w:abstractNumId w:val="25"/>
  </w:num>
  <w:num w:numId="26">
    <w:abstractNumId w:val="14"/>
  </w:num>
  <w:num w:numId="27">
    <w:abstractNumId w:val="13"/>
  </w:num>
  <w:num w:numId="28">
    <w:abstractNumId w:val="19"/>
  </w:num>
  <w:num w:numId="29">
    <w:abstractNumId w:val="27"/>
  </w:num>
  <w:num w:numId="30">
    <w:abstractNumId w:val="3"/>
  </w:num>
  <w:num w:numId="31">
    <w:abstractNumId w:val="15"/>
  </w:num>
  <w:num w:numId="32">
    <w:abstractNumId w:val="28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15"/>
    <w:rsid w:val="00003440"/>
    <w:rsid w:val="000052C7"/>
    <w:rsid w:val="0000749C"/>
    <w:rsid w:val="00017E3A"/>
    <w:rsid w:val="00022E17"/>
    <w:rsid w:val="00036495"/>
    <w:rsid w:val="000442D9"/>
    <w:rsid w:val="000450EE"/>
    <w:rsid w:val="00045BD6"/>
    <w:rsid w:val="00054DBC"/>
    <w:rsid w:val="000654ED"/>
    <w:rsid w:val="000759D9"/>
    <w:rsid w:val="00094D8E"/>
    <w:rsid w:val="00095175"/>
    <w:rsid w:val="000A61FF"/>
    <w:rsid w:val="000A6EB3"/>
    <w:rsid w:val="000B1CA8"/>
    <w:rsid w:val="000D01A7"/>
    <w:rsid w:val="000D4E8E"/>
    <w:rsid w:val="000E2553"/>
    <w:rsid w:val="00112BAB"/>
    <w:rsid w:val="0011617E"/>
    <w:rsid w:val="001424E8"/>
    <w:rsid w:val="001525EF"/>
    <w:rsid w:val="0016679C"/>
    <w:rsid w:val="0017020A"/>
    <w:rsid w:val="001A52E9"/>
    <w:rsid w:val="001A6B4C"/>
    <w:rsid w:val="001B31DC"/>
    <w:rsid w:val="001C4CB5"/>
    <w:rsid w:val="001E077C"/>
    <w:rsid w:val="001F4C66"/>
    <w:rsid w:val="00216AD6"/>
    <w:rsid w:val="00224B0A"/>
    <w:rsid w:val="002403D6"/>
    <w:rsid w:val="002412E7"/>
    <w:rsid w:val="00246551"/>
    <w:rsid w:val="00260054"/>
    <w:rsid w:val="00261115"/>
    <w:rsid w:val="002623D6"/>
    <w:rsid w:val="00265027"/>
    <w:rsid w:val="00275E87"/>
    <w:rsid w:val="002863C9"/>
    <w:rsid w:val="00293E03"/>
    <w:rsid w:val="002B0050"/>
    <w:rsid w:val="002D4575"/>
    <w:rsid w:val="002F04AA"/>
    <w:rsid w:val="002F1D5D"/>
    <w:rsid w:val="002F5291"/>
    <w:rsid w:val="003057A3"/>
    <w:rsid w:val="003169F6"/>
    <w:rsid w:val="003303F4"/>
    <w:rsid w:val="00337B04"/>
    <w:rsid w:val="00340D15"/>
    <w:rsid w:val="00342106"/>
    <w:rsid w:val="00350B83"/>
    <w:rsid w:val="00352F54"/>
    <w:rsid w:val="00353E6B"/>
    <w:rsid w:val="00367B89"/>
    <w:rsid w:val="003812AC"/>
    <w:rsid w:val="00393262"/>
    <w:rsid w:val="003A421C"/>
    <w:rsid w:val="003A73CA"/>
    <w:rsid w:val="003B0DB6"/>
    <w:rsid w:val="003B3052"/>
    <w:rsid w:val="003C32B8"/>
    <w:rsid w:val="003C53E9"/>
    <w:rsid w:val="003D061C"/>
    <w:rsid w:val="003D429D"/>
    <w:rsid w:val="003F2871"/>
    <w:rsid w:val="003F407F"/>
    <w:rsid w:val="00400DB8"/>
    <w:rsid w:val="00410D15"/>
    <w:rsid w:val="00430F98"/>
    <w:rsid w:val="004659BA"/>
    <w:rsid w:val="00472F3C"/>
    <w:rsid w:val="00474F70"/>
    <w:rsid w:val="00481025"/>
    <w:rsid w:val="00484483"/>
    <w:rsid w:val="00490695"/>
    <w:rsid w:val="004A292B"/>
    <w:rsid w:val="004B144E"/>
    <w:rsid w:val="004D2C3F"/>
    <w:rsid w:val="004F1DDE"/>
    <w:rsid w:val="004F2DB4"/>
    <w:rsid w:val="00521799"/>
    <w:rsid w:val="00527213"/>
    <w:rsid w:val="00531D5D"/>
    <w:rsid w:val="0054221D"/>
    <w:rsid w:val="00550138"/>
    <w:rsid w:val="005506D9"/>
    <w:rsid w:val="00566920"/>
    <w:rsid w:val="00570B13"/>
    <w:rsid w:val="005739A8"/>
    <w:rsid w:val="00577E32"/>
    <w:rsid w:val="0058520A"/>
    <w:rsid w:val="0059030C"/>
    <w:rsid w:val="00596F90"/>
    <w:rsid w:val="00597512"/>
    <w:rsid w:val="005A030B"/>
    <w:rsid w:val="005A6BBB"/>
    <w:rsid w:val="005B0602"/>
    <w:rsid w:val="005C203F"/>
    <w:rsid w:val="005D6C1B"/>
    <w:rsid w:val="005E4F65"/>
    <w:rsid w:val="00601104"/>
    <w:rsid w:val="00612172"/>
    <w:rsid w:val="006126E7"/>
    <w:rsid w:val="0062180D"/>
    <w:rsid w:val="00624BB0"/>
    <w:rsid w:val="00627205"/>
    <w:rsid w:val="006427AF"/>
    <w:rsid w:val="006477F4"/>
    <w:rsid w:val="00654A66"/>
    <w:rsid w:val="00670C1C"/>
    <w:rsid w:val="00670E9E"/>
    <w:rsid w:val="006821E8"/>
    <w:rsid w:val="006840BC"/>
    <w:rsid w:val="0069791E"/>
    <w:rsid w:val="006A0E53"/>
    <w:rsid w:val="006A57A2"/>
    <w:rsid w:val="006B2712"/>
    <w:rsid w:val="006D1CC3"/>
    <w:rsid w:val="006F1502"/>
    <w:rsid w:val="006F489D"/>
    <w:rsid w:val="00704DD9"/>
    <w:rsid w:val="00721644"/>
    <w:rsid w:val="00732037"/>
    <w:rsid w:val="0073210D"/>
    <w:rsid w:val="00744EEB"/>
    <w:rsid w:val="00746629"/>
    <w:rsid w:val="00760AC4"/>
    <w:rsid w:val="00767302"/>
    <w:rsid w:val="007A51CC"/>
    <w:rsid w:val="007A682C"/>
    <w:rsid w:val="007A6C52"/>
    <w:rsid w:val="007C122C"/>
    <w:rsid w:val="007D0DE9"/>
    <w:rsid w:val="007D763D"/>
    <w:rsid w:val="007E0185"/>
    <w:rsid w:val="007E0ECB"/>
    <w:rsid w:val="007E2D94"/>
    <w:rsid w:val="00802C3E"/>
    <w:rsid w:val="0080331C"/>
    <w:rsid w:val="00805613"/>
    <w:rsid w:val="00822230"/>
    <w:rsid w:val="008419C1"/>
    <w:rsid w:val="0084666E"/>
    <w:rsid w:val="00850DEB"/>
    <w:rsid w:val="0086539F"/>
    <w:rsid w:val="00871854"/>
    <w:rsid w:val="00874C87"/>
    <w:rsid w:val="0088361F"/>
    <w:rsid w:val="0088440E"/>
    <w:rsid w:val="00891B16"/>
    <w:rsid w:val="008A0677"/>
    <w:rsid w:val="008A6070"/>
    <w:rsid w:val="008B1EE5"/>
    <w:rsid w:val="008C3FF2"/>
    <w:rsid w:val="008D40A0"/>
    <w:rsid w:val="008D6BE5"/>
    <w:rsid w:val="008D7571"/>
    <w:rsid w:val="008E0444"/>
    <w:rsid w:val="008E4ED9"/>
    <w:rsid w:val="008E5EB8"/>
    <w:rsid w:val="00903DEA"/>
    <w:rsid w:val="009130DB"/>
    <w:rsid w:val="00915280"/>
    <w:rsid w:val="00920F60"/>
    <w:rsid w:val="00921C32"/>
    <w:rsid w:val="00930F00"/>
    <w:rsid w:val="0094121F"/>
    <w:rsid w:val="009437E6"/>
    <w:rsid w:val="0094406C"/>
    <w:rsid w:val="0094662A"/>
    <w:rsid w:val="00950CA0"/>
    <w:rsid w:val="00962EEE"/>
    <w:rsid w:val="00966D2B"/>
    <w:rsid w:val="00971B5E"/>
    <w:rsid w:val="009773E2"/>
    <w:rsid w:val="00995DF3"/>
    <w:rsid w:val="009A347E"/>
    <w:rsid w:val="009B0CC4"/>
    <w:rsid w:val="009B432C"/>
    <w:rsid w:val="009B5315"/>
    <w:rsid w:val="009B5E60"/>
    <w:rsid w:val="009C72C3"/>
    <w:rsid w:val="009D0E63"/>
    <w:rsid w:val="009D1DB3"/>
    <w:rsid w:val="009E62D8"/>
    <w:rsid w:val="00A14E18"/>
    <w:rsid w:val="00A234F4"/>
    <w:rsid w:val="00A37335"/>
    <w:rsid w:val="00A440E7"/>
    <w:rsid w:val="00A447BE"/>
    <w:rsid w:val="00A456A1"/>
    <w:rsid w:val="00A54981"/>
    <w:rsid w:val="00A63169"/>
    <w:rsid w:val="00A64D3B"/>
    <w:rsid w:val="00A677E8"/>
    <w:rsid w:val="00A74534"/>
    <w:rsid w:val="00A750DC"/>
    <w:rsid w:val="00A7596F"/>
    <w:rsid w:val="00A87EDD"/>
    <w:rsid w:val="00A95D22"/>
    <w:rsid w:val="00AA14E9"/>
    <w:rsid w:val="00AA1A71"/>
    <w:rsid w:val="00AA4704"/>
    <w:rsid w:val="00AA7367"/>
    <w:rsid w:val="00AA7C6F"/>
    <w:rsid w:val="00AC3051"/>
    <w:rsid w:val="00AD4425"/>
    <w:rsid w:val="00AD72CC"/>
    <w:rsid w:val="00AD759A"/>
    <w:rsid w:val="00AE0903"/>
    <w:rsid w:val="00AE100A"/>
    <w:rsid w:val="00AE4F5F"/>
    <w:rsid w:val="00AE547D"/>
    <w:rsid w:val="00AE7AF9"/>
    <w:rsid w:val="00AE7F11"/>
    <w:rsid w:val="00AF078E"/>
    <w:rsid w:val="00AF1CC7"/>
    <w:rsid w:val="00AF4BC0"/>
    <w:rsid w:val="00AF7089"/>
    <w:rsid w:val="00B14D27"/>
    <w:rsid w:val="00B17F31"/>
    <w:rsid w:val="00B201A9"/>
    <w:rsid w:val="00B33481"/>
    <w:rsid w:val="00B428E6"/>
    <w:rsid w:val="00B5273B"/>
    <w:rsid w:val="00B53651"/>
    <w:rsid w:val="00B56E8E"/>
    <w:rsid w:val="00B629DF"/>
    <w:rsid w:val="00B87586"/>
    <w:rsid w:val="00B87ADA"/>
    <w:rsid w:val="00B91C4C"/>
    <w:rsid w:val="00B96389"/>
    <w:rsid w:val="00B97128"/>
    <w:rsid w:val="00BA4F94"/>
    <w:rsid w:val="00BC396E"/>
    <w:rsid w:val="00BC6D2C"/>
    <w:rsid w:val="00BE1079"/>
    <w:rsid w:val="00BE6F49"/>
    <w:rsid w:val="00BF0BE4"/>
    <w:rsid w:val="00BF4480"/>
    <w:rsid w:val="00C00AFD"/>
    <w:rsid w:val="00C04262"/>
    <w:rsid w:val="00C112EB"/>
    <w:rsid w:val="00C20E86"/>
    <w:rsid w:val="00C31CA6"/>
    <w:rsid w:val="00C4040B"/>
    <w:rsid w:val="00C504D4"/>
    <w:rsid w:val="00C5125B"/>
    <w:rsid w:val="00C56702"/>
    <w:rsid w:val="00C56C02"/>
    <w:rsid w:val="00C5792F"/>
    <w:rsid w:val="00C7277C"/>
    <w:rsid w:val="00C745C1"/>
    <w:rsid w:val="00C769C3"/>
    <w:rsid w:val="00C81C36"/>
    <w:rsid w:val="00C839A3"/>
    <w:rsid w:val="00C92C66"/>
    <w:rsid w:val="00C96ECA"/>
    <w:rsid w:val="00CA2E77"/>
    <w:rsid w:val="00CA5A8F"/>
    <w:rsid w:val="00CA6057"/>
    <w:rsid w:val="00CB2218"/>
    <w:rsid w:val="00CC1406"/>
    <w:rsid w:val="00CE03BC"/>
    <w:rsid w:val="00CF11DF"/>
    <w:rsid w:val="00CF333E"/>
    <w:rsid w:val="00CF5059"/>
    <w:rsid w:val="00D12F77"/>
    <w:rsid w:val="00D2489B"/>
    <w:rsid w:val="00D248F6"/>
    <w:rsid w:val="00D2499E"/>
    <w:rsid w:val="00D34C79"/>
    <w:rsid w:val="00D378B7"/>
    <w:rsid w:val="00D40920"/>
    <w:rsid w:val="00D52D53"/>
    <w:rsid w:val="00D615B0"/>
    <w:rsid w:val="00D642F9"/>
    <w:rsid w:val="00D65FD1"/>
    <w:rsid w:val="00D671D7"/>
    <w:rsid w:val="00DA058C"/>
    <w:rsid w:val="00DC3332"/>
    <w:rsid w:val="00DD64E2"/>
    <w:rsid w:val="00DF1919"/>
    <w:rsid w:val="00E260D9"/>
    <w:rsid w:val="00E32254"/>
    <w:rsid w:val="00E43090"/>
    <w:rsid w:val="00E553B0"/>
    <w:rsid w:val="00E66711"/>
    <w:rsid w:val="00E8127A"/>
    <w:rsid w:val="00E87367"/>
    <w:rsid w:val="00E9583F"/>
    <w:rsid w:val="00EB18F0"/>
    <w:rsid w:val="00EB2EF0"/>
    <w:rsid w:val="00ED7F25"/>
    <w:rsid w:val="00EE06E4"/>
    <w:rsid w:val="00EE5816"/>
    <w:rsid w:val="00EE5A31"/>
    <w:rsid w:val="00EF2CE2"/>
    <w:rsid w:val="00EF4FEA"/>
    <w:rsid w:val="00EF6D5D"/>
    <w:rsid w:val="00F07AE8"/>
    <w:rsid w:val="00F14872"/>
    <w:rsid w:val="00F25482"/>
    <w:rsid w:val="00F438DC"/>
    <w:rsid w:val="00F52FDB"/>
    <w:rsid w:val="00F552B3"/>
    <w:rsid w:val="00F57F6E"/>
    <w:rsid w:val="00F63976"/>
    <w:rsid w:val="00F82C8E"/>
    <w:rsid w:val="00F83F31"/>
    <w:rsid w:val="00FA2750"/>
    <w:rsid w:val="00FA6F3C"/>
    <w:rsid w:val="00FC2936"/>
    <w:rsid w:val="00FC2CBF"/>
    <w:rsid w:val="00FC2E87"/>
    <w:rsid w:val="00F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A6E635E"/>
  <w15:docId w15:val="{2318BE44-85B5-412D-8F60-106B0336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53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B531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53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B531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tandard">
    <w:name w:val="Standard"/>
    <w:rsid w:val="00216AD6"/>
    <w:pPr>
      <w:suppressAutoHyphens/>
      <w:autoSpaceDN w:val="0"/>
      <w:textAlignment w:val="baseline"/>
    </w:pPr>
    <w:rPr>
      <w:rFonts w:ascii="Calibri" w:eastAsia="Arial Unicode MS" w:hAnsi="Calibri" w:cs="F"/>
      <w:kern w:val="3"/>
    </w:rPr>
  </w:style>
  <w:style w:type="paragraph" w:styleId="Paragraphedeliste">
    <w:name w:val="List Paragraph"/>
    <w:basedOn w:val="Standard"/>
    <w:uiPriority w:val="34"/>
    <w:qFormat/>
    <w:rsid w:val="00FF35DC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50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F708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40D15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130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30D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30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30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30DB"/>
    <w:rPr>
      <w:b/>
      <w:bCs/>
      <w:sz w:val="20"/>
      <w:szCs w:val="20"/>
    </w:rPr>
  </w:style>
  <w:style w:type="character" w:customStyle="1" w:styleId="fontstyle01">
    <w:name w:val="fontstyle01"/>
    <w:rsid w:val="002B005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dfe@centre-val-de-loire.gouv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rvice-public.fr/associations/vosdroits/R127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1095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HERICHER Léa</dc:creator>
  <cp:lastModifiedBy>FORT MARIE-LAURE</cp:lastModifiedBy>
  <cp:revision>42</cp:revision>
  <cp:lastPrinted>2022-12-29T14:39:00Z</cp:lastPrinted>
  <dcterms:created xsi:type="dcterms:W3CDTF">2023-01-17T14:44:00Z</dcterms:created>
  <dcterms:modified xsi:type="dcterms:W3CDTF">2023-02-03T11:24:00Z</dcterms:modified>
</cp:coreProperties>
</file>